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74DEC2" w14:textId="77777777" w:rsidR="007E75F9" w:rsidRDefault="007E75F9" w:rsidP="0034270A">
      <w:pPr>
        <w:pStyle w:val="1"/>
        <w:keepNext w:val="0"/>
        <w:keepLines w:val="0"/>
        <w:rPr>
          <w:rtl/>
        </w:rPr>
      </w:pPr>
      <w:bookmarkStart w:id="0" w:name="_Toc503130993"/>
    </w:p>
    <w:p w14:paraId="14714AAA" w14:textId="15AA75C6" w:rsidR="00CB784E" w:rsidRDefault="00CB784E" w:rsidP="0034270A">
      <w:pPr>
        <w:pStyle w:val="1"/>
        <w:keepNext w:val="0"/>
        <w:keepLines w:val="0"/>
      </w:pPr>
      <w:r>
        <w:rPr>
          <w:rtl/>
        </w:rPr>
        <w:t>תזכיר חוק</w:t>
      </w:r>
      <w:bookmarkEnd w:id="0"/>
    </w:p>
    <w:p w14:paraId="594A28EF" w14:textId="77777777" w:rsidR="00CB784E" w:rsidRDefault="00CB784E" w:rsidP="0034270A">
      <w:pPr>
        <w:rPr>
          <w:rtl/>
        </w:rPr>
      </w:pPr>
    </w:p>
    <w:p w14:paraId="0D11361D" w14:textId="77777777" w:rsidR="00CB784E" w:rsidRDefault="00CB784E" w:rsidP="0034270A">
      <w:pPr>
        <w:pStyle w:val="4"/>
        <w:rPr>
          <w:rtl/>
        </w:rPr>
      </w:pPr>
      <w:r>
        <w:rPr>
          <w:rFonts w:hint="cs"/>
          <w:rtl/>
        </w:rPr>
        <w:t>שם החוק המוצע</w:t>
      </w:r>
    </w:p>
    <w:p w14:paraId="6855AF7B" w14:textId="4C945673" w:rsidR="00CB784E" w:rsidRDefault="00CB784E" w:rsidP="0034270A">
      <w:r>
        <w:rPr>
          <w:rFonts w:hint="cs"/>
          <w:rtl/>
        </w:rPr>
        <w:t>חוק ה</w:t>
      </w:r>
      <w:r w:rsidR="000B511D">
        <w:rPr>
          <w:rFonts w:hint="cs"/>
          <w:rtl/>
        </w:rPr>
        <w:t>כניסה לישראל (תיקון מס'...)</w:t>
      </w:r>
      <w:r w:rsidR="003D11C5">
        <w:rPr>
          <w:rFonts w:hint="cs"/>
          <w:rtl/>
        </w:rPr>
        <w:t>(</w:t>
      </w:r>
      <w:r w:rsidR="006E1453">
        <w:rPr>
          <w:rFonts w:hint="cs"/>
          <w:rtl/>
        </w:rPr>
        <w:t>סמכות פיקוח כלפי מגישי בקשה להסדרת מעמד מכוח קשר זוגי</w:t>
      </w:r>
      <w:r w:rsidR="003D11C5">
        <w:rPr>
          <w:rFonts w:hint="cs"/>
          <w:rtl/>
        </w:rPr>
        <w:t>)</w:t>
      </w:r>
      <w:r w:rsidR="000B511D">
        <w:rPr>
          <w:rFonts w:hint="cs"/>
          <w:rtl/>
        </w:rPr>
        <w:t xml:space="preserve">, </w:t>
      </w:r>
      <w:proofErr w:type="spellStart"/>
      <w:r w:rsidR="000B511D">
        <w:rPr>
          <w:rFonts w:hint="cs"/>
          <w:rtl/>
        </w:rPr>
        <w:t>התשפ"ה</w:t>
      </w:r>
      <w:proofErr w:type="spellEnd"/>
      <w:r w:rsidR="000B511D">
        <w:rPr>
          <w:rFonts w:hint="cs"/>
          <w:rtl/>
        </w:rPr>
        <w:t xml:space="preserve"> - 2025</w:t>
      </w:r>
      <w:r>
        <w:rPr>
          <w:rFonts w:hint="cs"/>
          <w:rtl/>
        </w:rPr>
        <w:t>.</w:t>
      </w:r>
    </w:p>
    <w:p w14:paraId="3A39DD52" w14:textId="77777777" w:rsidR="00CB784E" w:rsidRDefault="00CB784E" w:rsidP="0034270A">
      <w:pPr>
        <w:rPr>
          <w:rtl/>
        </w:rPr>
      </w:pPr>
    </w:p>
    <w:p w14:paraId="58EC723F" w14:textId="77777777" w:rsidR="00CB784E" w:rsidRDefault="00CB784E" w:rsidP="0034270A">
      <w:pPr>
        <w:rPr>
          <w:rtl/>
        </w:rPr>
      </w:pPr>
    </w:p>
    <w:p w14:paraId="01E7C477" w14:textId="77777777" w:rsidR="00CB784E" w:rsidRDefault="00CB784E" w:rsidP="0034270A">
      <w:pPr>
        <w:pStyle w:val="4"/>
        <w:rPr>
          <w:rtl/>
        </w:rPr>
      </w:pPr>
      <w:r>
        <w:rPr>
          <w:rFonts w:hint="cs"/>
          <w:rtl/>
        </w:rPr>
        <w:t>מטרת החוק המוצע, הצורך בו, עיקרי הוראותיו והשפעתו על הדין הקיים</w:t>
      </w:r>
    </w:p>
    <w:p w14:paraId="2FB79B4C" w14:textId="142F07F1" w:rsidR="00F713DB" w:rsidRDefault="00240019" w:rsidP="00037D66">
      <w:pPr>
        <w:rPr>
          <w:rtl/>
        </w:rPr>
      </w:pPr>
      <w:r>
        <w:rPr>
          <w:rFonts w:hint="cs"/>
          <w:rtl/>
        </w:rPr>
        <w:t xml:space="preserve">מטרת </w:t>
      </w:r>
      <w:r w:rsidR="00AB7A22">
        <w:rPr>
          <w:rFonts w:hint="cs"/>
          <w:rtl/>
        </w:rPr>
        <w:t xml:space="preserve">הצעת חוק הכניסה לישראל, </w:t>
      </w:r>
      <w:proofErr w:type="spellStart"/>
      <w:r w:rsidR="00AB7A22">
        <w:rPr>
          <w:rFonts w:hint="cs"/>
          <w:rtl/>
        </w:rPr>
        <w:t>התשפ"ה</w:t>
      </w:r>
      <w:proofErr w:type="spellEnd"/>
      <w:r w:rsidR="00AB7A22">
        <w:rPr>
          <w:rFonts w:hint="cs"/>
          <w:rtl/>
        </w:rPr>
        <w:t xml:space="preserve"> </w:t>
      </w:r>
      <w:r w:rsidR="00AB7A22">
        <w:rPr>
          <w:rtl/>
        </w:rPr>
        <w:t>–</w:t>
      </w:r>
      <w:r w:rsidR="00AB7A22">
        <w:rPr>
          <w:rFonts w:hint="cs"/>
          <w:rtl/>
        </w:rPr>
        <w:t xml:space="preserve"> 2025 (להלן </w:t>
      </w:r>
      <w:r w:rsidR="00AB7A22">
        <w:rPr>
          <w:rtl/>
        </w:rPr>
        <w:t>–</w:t>
      </w:r>
      <w:r w:rsidR="00AB7A22">
        <w:rPr>
          <w:rFonts w:hint="cs"/>
          <w:rtl/>
        </w:rPr>
        <w:t xml:space="preserve"> </w:t>
      </w:r>
      <w:r w:rsidR="008C37F1" w:rsidRPr="008C37F1">
        <w:rPr>
          <w:rFonts w:hint="cs"/>
          <w:b/>
          <w:bCs/>
          <w:rtl/>
        </w:rPr>
        <w:t>"</w:t>
      </w:r>
      <w:r w:rsidR="00AB7A22" w:rsidRPr="008C37F1">
        <w:rPr>
          <w:rFonts w:hint="cs"/>
          <w:b/>
          <w:bCs/>
          <w:rtl/>
        </w:rPr>
        <w:t>הצעת החוק</w:t>
      </w:r>
      <w:r w:rsidR="008C37F1" w:rsidRPr="008C37F1">
        <w:rPr>
          <w:rFonts w:hint="cs"/>
          <w:b/>
          <w:bCs/>
          <w:rtl/>
        </w:rPr>
        <w:t>"</w:t>
      </w:r>
      <w:r w:rsidR="00AB7A22">
        <w:rPr>
          <w:rFonts w:hint="cs"/>
          <w:rtl/>
        </w:rPr>
        <w:t xml:space="preserve">), היא לעגן סמכויות פיקוח </w:t>
      </w:r>
      <w:r w:rsidR="00311FF2">
        <w:rPr>
          <w:rFonts w:hint="cs"/>
          <w:rtl/>
        </w:rPr>
        <w:t xml:space="preserve">לפקחים ברשות האוכלוסין וההגירה </w:t>
      </w:r>
      <w:r w:rsidR="00996ECF">
        <w:rPr>
          <w:rFonts w:hint="cs"/>
          <w:rtl/>
        </w:rPr>
        <w:t>כלפי מגישי בקשה להסדרת מעמד מכוח קשר זוגי.</w:t>
      </w:r>
    </w:p>
    <w:p w14:paraId="260490B4" w14:textId="72C51F3E" w:rsidR="000B511D" w:rsidRDefault="000B511D" w:rsidP="00EC70DF">
      <w:pPr>
        <w:rPr>
          <w:rtl/>
        </w:rPr>
      </w:pPr>
      <w:proofErr w:type="spellStart"/>
      <w:r>
        <w:rPr>
          <w:rFonts w:hint="cs"/>
          <w:rtl/>
        </w:rPr>
        <w:t>מכח</w:t>
      </w:r>
      <w:proofErr w:type="spellEnd"/>
      <w:r>
        <w:rPr>
          <w:rFonts w:hint="cs"/>
          <w:rtl/>
        </w:rPr>
        <w:t xml:space="preserve"> הוראות חוק האזרחות, תשי"ב </w:t>
      </w:r>
      <w:r>
        <w:rPr>
          <w:rtl/>
        </w:rPr>
        <w:t>–</w:t>
      </w:r>
      <w:r>
        <w:rPr>
          <w:rFonts w:hint="cs"/>
          <w:rtl/>
        </w:rPr>
        <w:t xml:space="preserve"> 1952 </w:t>
      </w:r>
      <w:r w:rsidR="008C37F1">
        <w:rPr>
          <w:rFonts w:hint="cs"/>
          <w:rtl/>
        </w:rPr>
        <w:t xml:space="preserve">(להלן </w:t>
      </w:r>
      <w:r w:rsidR="008C37F1">
        <w:rPr>
          <w:rtl/>
        </w:rPr>
        <w:t>–</w:t>
      </w:r>
      <w:r w:rsidR="008C37F1">
        <w:rPr>
          <w:rFonts w:hint="cs"/>
          <w:rtl/>
        </w:rPr>
        <w:t xml:space="preserve"> </w:t>
      </w:r>
      <w:r w:rsidR="008C37F1" w:rsidRPr="00E95379">
        <w:rPr>
          <w:rFonts w:hint="cs"/>
          <w:b/>
          <w:bCs/>
          <w:rtl/>
        </w:rPr>
        <w:t>"חוק האזרחות"</w:t>
      </w:r>
      <w:r w:rsidR="008C37F1">
        <w:rPr>
          <w:rFonts w:hint="cs"/>
          <w:rtl/>
        </w:rPr>
        <w:t xml:space="preserve">) </w:t>
      </w:r>
      <w:r>
        <w:rPr>
          <w:rFonts w:hint="cs"/>
          <w:rtl/>
        </w:rPr>
        <w:t xml:space="preserve">וחוק הכניסה לישראל, תשי"ב </w:t>
      </w:r>
      <w:r>
        <w:rPr>
          <w:rtl/>
        </w:rPr>
        <w:t>–</w:t>
      </w:r>
      <w:r>
        <w:rPr>
          <w:rFonts w:hint="cs"/>
          <w:rtl/>
        </w:rPr>
        <w:t xml:space="preserve"> 1952 </w:t>
      </w:r>
      <w:r w:rsidR="008C37F1">
        <w:rPr>
          <w:rFonts w:hint="cs"/>
          <w:rtl/>
        </w:rPr>
        <w:t xml:space="preserve">(להלן </w:t>
      </w:r>
      <w:r w:rsidR="008C37F1">
        <w:rPr>
          <w:rtl/>
        </w:rPr>
        <w:t>–</w:t>
      </w:r>
      <w:r w:rsidR="008C37F1">
        <w:rPr>
          <w:rFonts w:hint="cs"/>
          <w:rtl/>
        </w:rPr>
        <w:t xml:space="preserve"> </w:t>
      </w:r>
      <w:r w:rsidR="008C37F1" w:rsidRPr="00E95379">
        <w:rPr>
          <w:rFonts w:hint="cs"/>
          <w:b/>
          <w:bCs/>
          <w:rtl/>
        </w:rPr>
        <w:t>"חוק הכניסה</w:t>
      </w:r>
      <w:r w:rsidR="00A403AA">
        <w:rPr>
          <w:rFonts w:hint="cs"/>
          <w:b/>
          <w:bCs/>
          <w:rtl/>
        </w:rPr>
        <w:t xml:space="preserve"> לישראל</w:t>
      </w:r>
      <w:r w:rsidR="008C37F1" w:rsidRPr="00E95379">
        <w:rPr>
          <w:rFonts w:hint="cs"/>
          <w:b/>
          <w:bCs/>
          <w:rtl/>
        </w:rPr>
        <w:t>"</w:t>
      </w:r>
      <w:r w:rsidR="008C37F1">
        <w:rPr>
          <w:rFonts w:hint="cs"/>
          <w:rtl/>
        </w:rPr>
        <w:t xml:space="preserve">) </w:t>
      </w:r>
      <w:r>
        <w:rPr>
          <w:rFonts w:hint="cs"/>
          <w:rtl/>
        </w:rPr>
        <w:t xml:space="preserve">יכול אזרח ישראלי או בעל רישיון לישיבת קבע לבקש את הסדרת מעמדו בישראל של בן זוגו הזר, מכוח נישואים או מכוח קשר של ידועים בציבור. סמכות שר הפנים לפי חוקים אלה הינה רחבה. עם זאת, חוקים אלה </w:t>
      </w:r>
      <w:r w:rsidR="00311FF2">
        <w:rPr>
          <w:rFonts w:hint="cs"/>
          <w:rtl/>
        </w:rPr>
        <w:t xml:space="preserve">לא מקנים </w:t>
      </w:r>
      <w:r>
        <w:rPr>
          <w:rFonts w:hint="cs"/>
          <w:rtl/>
        </w:rPr>
        <w:t xml:space="preserve">סמכות לשר הפנים, או למי מטעמו, לבקש מכל אדם הנוגע בדבר למסור מידע או מסמכים, לתשאל צדדים שלישיים, להיכנס לדירת המגורים או לקיים בירורים שונים ולאסוף </w:t>
      </w:r>
      <w:r w:rsidR="00311FF2">
        <w:rPr>
          <w:rFonts w:hint="cs"/>
          <w:rtl/>
        </w:rPr>
        <w:t xml:space="preserve">מידע </w:t>
      </w:r>
      <w:r>
        <w:rPr>
          <w:rFonts w:hint="cs"/>
          <w:rtl/>
        </w:rPr>
        <w:t xml:space="preserve">רלוונטי לצורך בחינת כנות הקשר בין בני הזוג ומרכז חיים משותף תחת קורת גג אחת, וזאת במקרים המתאימים. </w:t>
      </w:r>
    </w:p>
    <w:p w14:paraId="18FCE651" w14:textId="65A1AD76" w:rsidR="00FE3007" w:rsidRDefault="000B511D" w:rsidP="00EC70DF">
      <w:pPr>
        <w:rPr>
          <w:rtl/>
        </w:rPr>
      </w:pPr>
      <w:r w:rsidRPr="006C468B">
        <w:rPr>
          <w:rFonts w:hint="cs"/>
          <w:rtl/>
        </w:rPr>
        <w:t>הסדרת מעמד</w:t>
      </w:r>
      <w:r w:rsidR="00A403AA">
        <w:rPr>
          <w:rFonts w:hint="cs"/>
          <w:rtl/>
        </w:rPr>
        <w:t>ו</w:t>
      </w:r>
      <w:r w:rsidRPr="003456EA">
        <w:rPr>
          <w:rtl/>
        </w:rPr>
        <w:t xml:space="preserve"> של בן זוג זר של אזרח ישראלי, ב</w:t>
      </w:r>
      <w:r w:rsidRPr="003B0217">
        <w:rPr>
          <w:rtl/>
        </w:rPr>
        <w:t>התאם להוראות סעיף 7 לחוק האזרחות</w:t>
      </w:r>
      <w:r w:rsidRPr="00240019">
        <w:rPr>
          <w:rFonts w:hint="cs"/>
          <w:rtl/>
        </w:rPr>
        <w:t xml:space="preserve"> ומכוח חוק הכניסה</w:t>
      </w:r>
      <w:r w:rsidR="00A403AA">
        <w:rPr>
          <w:rFonts w:hint="cs"/>
          <w:rtl/>
        </w:rPr>
        <w:t xml:space="preserve"> לישראל</w:t>
      </w:r>
      <w:r w:rsidR="0014662F">
        <w:rPr>
          <w:rFonts w:hint="cs"/>
          <w:rtl/>
        </w:rPr>
        <w:t xml:space="preserve"> נועדה</w:t>
      </w:r>
      <w:r w:rsidRPr="00AB7A22">
        <w:rPr>
          <w:rtl/>
        </w:rPr>
        <w:t xml:space="preserve"> </w:t>
      </w:r>
      <w:r w:rsidRPr="00AB7A22">
        <w:rPr>
          <w:rFonts w:hint="cs"/>
          <w:rtl/>
        </w:rPr>
        <w:t xml:space="preserve">לאפשר קיום התא המשפחתי של האזרח הישראלי </w:t>
      </w:r>
      <w:r w:rsidR="0014662F">
        <w:rPr>
          <w:rFonts w:hint="cs"/>
          <w:rtl/>
        </w:rPr>
        <w:t xml:space="preserve">או בעל הרישיון לישיבת קבע </w:t>
      </w:r>
      <w:r w:rsidRPr="00AB7A22">
        <w:rPr>
          <w:rFonts w:hint="cs"/>
          <w:rtl/>
        </w:rPr>
        <w:t xml:space="preserve">יחד עם בן הזוג הזר שלו, </w:t>
      </w:r>
      <w:r w:rsidRPr="00EC70DF">
        <w:rPr>
          <w:rFonts w:hint="eastAsia"/>
          <w:rtl/>
        </w:rPr>
        <w:t>בישראל</w:t>
      </w:r>
      <w:r w:rsidRPr="000B511D">
        <w:rPr>
          <w:rFonts w:hint="cs"/>
          <w:rtl/>
        </w:rPr>
        <w:t>.</w:t>
      </w:r>
      <w:r w:rsidRPr="006C468B">
        <w:rPr>
          <w:rtl/>
        </w:rPr>
        <w:t xml:space="preserve"> </w:t>
      </w:r>
      <w:r w:rsidRPr="003456EA">
        <w:rPr>
          <w:rFonts w:hint="cs"/>
          <w:rtl/>
        </w:rPr>
        <w:t>הקריטריונים</w:t>
      </w:r>
      <w:r w:rsidRPr="003B0217">
        <w:rPr>
          <w:rtl/>
        </w:rPr>
        <w:t xml:space="preserve"> להפעלת שיקול הדעת</w:t>
      </w:r>
      <w:r w:rsidR="004D1A1E">
        <w:rPr>
          <w:rFonts w:hint="cs"/>
          <w:rtl/>
        </w:rPr>
        <w:t xml:space="preserve"> של שר הפנים</w:t>
      </w:r>
      <w:r w:rsidRPr="003B0217">
        <w:rPr>
          <w:rtl/>
        </w:rPr>
        <w:t xml:space="preserve"> </w:t>
      </w:r>
      <w:r w:rsidR="004D1A1E">
        <w:rPr>
          <w:rFonts w:hint="cs"/>
          <w:rtl/>
        </w:rPr>
        <w:t xml:space="preserve">להפעלת סמכותו </w:t>
      </w:r>
      <w:r w:rsidRPr="00240019">
        <w:rPr>
          <w:rtl/>
        </w:rPr>
        <w:t>מעוגנ</w:t>
      </w:r>
      <w:r w:rsidRPr="00240019">
        <w:rPr>
          <w:rFonts w:hint="cs"/>
          <w:rtl/>
        </w:rPr>
        <w:t>ים</w:t>
      </w:r>
      <w:r w:rsidRPr="00240019">
        <w:rPr>
          <w:rtl/>
        </w:rPr>
        <w:t xml:space="preserve"> כיום בנוהל</w:t>
      </w:r>
      <w:r w:rsidRPr="00240019">
        <w:rPr>
          <w:rFonts w:hint="cs"/>
          <w:rtl/>
        </w:rPr>
        <w:t>י רשות האוכלוסין וההגירה</w:t>
      </w:r>
      <w:r w:rsidR="004D1A1E">
        <w:rPr>
          <w:rFonts w:hint="cs"/>
          <w:rtl/>
        </w:rPr>
        <w:t xml:space="preserve"> על פי מתווה המכונה </w:t>
      </w:r>
      <w:r w:rsidRPr="00240019">
        <w:rPr>
          <w:rFonts w:hint="cs"/>
          <w:rtl/>
        </w:rPr>
        <w:t xml:space="preserve"> </w:t>
      </w:r>
      <w:r w:rsidRPr="00AB7A22">
        <w:rPr>
          <w:rtl/>
        </w:rPr>
        <w:t xml:space="preserve">"ההליך המדורג", </w:t>
      </w:r>
      <w:r w:rsidRPr="00AB7A22">
        <w:rPr>
          <w:rFonts w:hint="cs"/>
          <w:rtl/>
        </w:rPr>
        <w:t>במסגרת</w:t>
      </w:r>
      <w:r w:rsidR="004D1A1E">
        <w:rPr>
          <w:rFonts w:hint="cs"/>
          <w:rtl/>
        </w:rPr>
        <w:t>ו, מידי שנה,</w:t>
      </w:r>
      <w:r w:rsidRPr="00AB7A22">
        <w:rPr>
          <w:rFonts w:hint="cs"/>
          <w:rtl/>
        </w:rPr>
        <w:t xml:space="preserve"> </w:t>
      </w:r>
      <w:r w:rsidRPr="00AB7A22">
        <w:rPr>
          <w:rtl/>
        </w:rPr>
        <w:t xml:space="preserve">נבחנים בעיקרו של דבר כנות קשר </w:t>
      </w:r>
      <w:r w:rsidRPr="00AB7A22">
        <w:rPr>
          <w:rFonts w:hint="cs"/>
          <w:rtl/>
        </w:rPr>
        <w:t xml:space="preserve">הזוגי </w:t>
      </w:r>
      <w:r w:rsidRPr="00AB7A22">
        <w:rPr>
          <w:rtl/>
        </w:rPr>
        <w:t>והימשכותו</w:t>
      </w:r>
      <w:r w:rsidRPr="00AB7A22">
        <w:rPr>
          <w:rFonts w:hint="cs"/>
          <w:rtl/>
        </w:rPr>
        <w:t xml:space="preserve">, </w:t>
      </w:r>
      <w:r w:rsidR="004D1A1E">
        <w:rPr>
          <w:rFonts w:hint="cs"/>
          <w:rtl/>
        </w:rPr>
        <w:t>קיומו של</w:t>
      </w:r>
      <w:r w:rsidR="00400FB6">
        <w:rPr>
          <w:rFonts w:hint="cs"/>
          <w:rtl/>
        </w:rPr>
        <w:t xml:space="preserve"> קשר זוגי </w:t>
      </w:r>
      <w:r w:rsidR="00FE3007">
        <w:rPr>
          <w:rFonts w:hint="cs"/>
          <w:rtl/>
        </w:rPr>
        <w:t xml:space="preserve">בלעדי וייחודי ומרכז חיים משותף </w:t>
      </w:r>
      <w:r w:rsidRPr="00F713DB">
        <w:rPr>
          <w:rFonts w:hint="eastAsia"/>
          <w:rtl/>
        </w:rPr>
        <w:t>תחת</w:t>
      </w:r>
      <w:r w:rsidRPr="00F713DB">
        <w:rPr>
          <w:rtl/>
        </w:rPr>
        <w:t xml:space="preserve"> </w:t>
      </w:r>
      <w:r w:rsidRPr="00F713DB">
        <w:rPr>
          <w:rFonts w:hint="eastAsia"/>
          <w:rtl/>
        </w:rPr>
        <w:t>קורת</w:t>
      </w:r>
      <w:r w:rsidRPr="00F713DB">
        <w:rPr>
          <w:rtl/>
        </w:rPr>
        <w:t xml:space="preserve"> </w:t>
      </w:r>
      <w:r w:rsidRPr="00F713DB">
        <w:rPr>
          <w:rFonts w:hint="eastAsia"/>
          <w:rtl/>
        </w:rPr>
        <w:t>גג</w:t>
      </w:r>
      <w:r w:rsidRPr="00F713DB">
        <w:rPr>
          <w:rtl/>
        </w:rPr>
        <w:t xml:space="preserve"> </w:t>
      </w:r>
      <w:r w:rsidRPr="00F713DB">
        <w:rPr>
          <w:rFonts w:hint="eastAsia"/>
          <w:rtl/>
        </w:rPr>
        <w:t>אחת</w:t>
      </w:r>
      <w:r w:rsidRPr="00F713DB">
        <w:rPr>
          <w:rtl/>
        </w:rPr>
        <w:t xml:space="preserve"> </w:t>
      </w:r>
      <w:r w:rsidRPr="00F713DB">
        <w:rPr>
          <w:rFonts w:hint="eastAsia"/>
          <w:rtl/>
        </w:rPr>
        <w:t>בישראל</w:t>
      </w:r>
      <w:r w:rsidR="000A5C73">
        <w:rPr>
          <w:rFonts w:hint="cs"/>
          <w:rtl/>
        </w:rPr>
        <w:t>;</w:t>
      </w:r>
      <w:r w:rsidR="000A5C73">
        <w:rPr>
          <w:rFonts w:hint="cs"/>
        </w:rPr>
        <w:t xml:space="preserve"> </w:t>
      </w:r>
      <w:r w:rsidRPr="00F713DB">
        <w:rPr>
          <w:rFonts w:hint="cs"/>
          <w:rtl/>
        </w:rPr>
        <w:t xml:space="preserve">בנוסף </w:t>
      </w:r>
      <w:r w:rsidR="00FE3007">
        <w:rPr>
          <w:rFonts w:hint="cs"/>
          <w:rtl/>
        </w:rPr>
        <w:t>לאורך ההליך המדורג,</w:t>
      </w:r>
      <w:r w:rsidR="00FE3007" w:rsidRPr="00F713DB">
        <w:rPr>
          <w:rFonts w:hint="cs"/>
          <w:rtl/>
        </w:rPr>
        <w:t xml:space="preserve"> </w:t>
      </w:r>
      <w:r w:rsidRPr="00F713DB">
        <w:rPr>
          <w:rFonts w:hint="cs"/>
          <w:rtl/>
        </w:rPr>
        <w:t>נבדק</w:t>
      </w:r>
      <w:r w:rsidR="00FE3007">
        <w:rPr>
          <w:rFonts w:hint="cs"/>
          <w:rtl/>
        </w:rPr>
        <w:t>ת</w:t>
      </w:r>
      <w:r w:rsidRPr="00F713DB">
        <w:rPr>
          <w:rFonts w:hint="cs"/>
          <w:rtl/>
        </w:rPr>
        <w:t xml:space="preserve"> </w:t>
      </w:r>
      <w:r w:rsidR="00FE3007">
        <w:rPr>
          <w:rFonts w:hint="cs"/>
          <w:rtl/>
        </w:rPr>
        <w:t>קיומה של</w:t>
      </w:r>
      <w:r w:rsidRPr="00F713DB">
        <w:rPr>
          <w:rtl/>
        </w:rPr>
        <w:t xml:space="preserve"> מניעה ביטחונית או פלילית ל</w:t>
      </w:r>
      <w:r w:rsidRPr="00996ECF">
        <w:rPr>
          <w:rFonts w:hint="cs"/>
          <w:rtl/>
        </w:rPr>
        <w:t>מתן מעמד בישראל, כאשר בסיום תקופת ההליך המדורג ובכפוף לעמידה בתנאים הקבועים</w:t>
      </w:r>
      <w:r w:rsidRPr="00037D66">
        <w:rPr>
          <w:rFonts w:hint="cs"/>
          <w:rtl/>
        </w:rPr>
        <w:t xml:space="preserve"> בנהלי רשות האוכלוסין וההגירה, בן הזוג הזר יכול לקבל מעמד קבוע בישראל</w:t>
      </w:r>
      <w:r w:rsidR="000A5C73">
        <w:rPr>
          <w:rFonts w:hint="cs"/>
        </w:rPr>
        <w:t xml:space="preserve"> </w:t>
      </w:r>
      <w:r w:rsidRPr="00037D66">
        <w:rPr>
          <w:rFonts w:hint="cs"/>
          <w:rtl/>
        </w:rPr>
        <w:t>(אזרחות ישראלית או ת</w:t>
      </w:r>
      <w:r w:rsidR="00FE3007">
        <w:rPr>
          <w:rFonts w:hint="cs"/>
          <w:rtl/>
        </w:rPr>
        <w:t>ו</w:t>
      </w:r>
      <w:r w:rsidRPr="00037D66">
        <w:rPr>
          <w:rFonts w:hint="cs"/>
          <w:rtl/>
        </w:rPr>
        <w:t>שבות קבע לפי העניין)</w:t>
      </w:r>
      <w:r w:rsidRPr="005E60F9">
        <w:rPr>
          <w:rFonts w:hint="cs"/>
          <w:rtl/>
        </w:rPr>
        <w:t xml:space="preserve">. </w:t>
      </w:r>
    </w:p>
    <w:p w14:paraId="183019DE" w14:textId="46A80793" w:rsidR="000B511D" w:rsidRDefault="000B511D" w:rsidP="00EC70DF">
      <w:pPr>
        <w:rPr>
          <w:rtl/>
        </w:rPr>
      </w:pPr>
      <w:r>
        <w:rPr>
          <w:rFonts w:hint="cs"/>
          <w:rtl/>
        </w:rPr>
        <w:t xml:space="preserve">התיקון המוצע נועד להעניק לפקחים סמכויות פיקוח, שיאפשרו להם לערוך את הבירורים הנדרשים לצורך </w:t>
      </w:r>
      <w:r w:rsidR="00FE3007">
        <w:rPr>
          <w:rFonts w:hint="cs"/>
          <w:rtl/>
        </w:rPr>
        <w:t xml:space="preserve">בחינה של </w:t>
      </w:r>
      <w:r>
        <w:rPr>
          <w:rFonts w:hint="cs"/>
          <w:rtl/>
        </w:rPr>
        <w:t>כנות הקשר הזוגי בין האזרח הזר עם אזרח ישראלי או תושב קבע, לרבות ניהול משק בית משותף וחיים משותפים תחת קורת גג אחת ובחינה האם מרכז חייהם בישראל והאם מדובר בניהול קשר זוגי בלעדי</w:t>
      </w:r>
      <w:r w:rsidR="00400FB6">
        <w:rPr>
          <w:rFonts w:hint="cs"/>
          <w:rtl/>
        </w:rPr>
        <w:t xml:space="preserve"> וייחודי</w:t>
      </w:r>
      <w:r>
        <w:rPr>
          <w:rFonts w:hint="cs"/>
          <w:rtl/>
        </w:rPr>
        <w:t>, גם כאשר הם נמצאים בתוך ההליך המדורג</w:t>
      </w:r>
      <w:r w:rsidR="00E95379">
        <w:rPr>
          <w:rFonts w:hint="cs"/>
          <w:rtl/>
        </w:rPr>
        <w:t>.</w:t>
      </w:r>
      <w:r>
        <w:rPr>
          <w:rFonts w:hint="cs"/>
          <w:rtl/>
        </w:rPr>
        <w:t xml:space="preserve"> </w:t>
      </w:r>
    </w:p>
    <w:p w14:paraId="085D1046" w14:textId="3A38A17E" w:rsidR="000B511D" w:rsidRPr="005E1475" w:rsidRDefault="000B511D" w:rsidP="00EC70DF">
      <w:pPr>
        <w:rPr>
          <w:rtl/>
        </w:rPr>
      </w:pPr>
      <w:r>
        <w:rPr>
          <w:rFonts w:hint="cs"/>
          <w:rtl/>
        </w:rPr>
        <w:t xml:space="preserve">הכלים הקיימים כיום </w:t>
      </w:r>
      <w:r w:rsidR="00400FB6">
        <w:rPr>
          <w:rFonts w:hint="cs"/>
          <w:rtl/>
        </w:rPr>
        <w:t>ל</w:t>
      </w:r>
      <w:r>
        <w:rPr>
          <w:rFonts w:hint="cs"/>
          <w:rtl/>
        </w:rPr>
        <w:t>עובדי רשות האוכלוסין וההגירה מאוד מוגבלים</w:t>
      </w:r>
      <w:r w:rsidR="00400FB6">
        <w:rPr>
          <w:rFonts w:hint="cs"/>
          <w:rtl/>
        </w:rPr>
        <w:t xml:space="preserve"> לצורך</w:t>
      </w:r>
      <w:r w:rsidR="00043622">
        <w:rPr>
          <w:rFonts w:hint="cs"/>
          <w:rtl/>
        </w:rPr>
        <w:t xml:space="preserve"> תפקידם</w:t>
      </w:r>
      <w:r>
        <w:rPr>
          <w:rFonts w:hint="cs"/>
          <w:rtl/>
        </w:rPr>
        <w:t>, כגון: ראיונות, בדיקת מסמכים, זימון ממליצים, בירורים טלפוניים, והסתמכות על מידע מרשויות אחרות</w:t>
      </w:r>
      <w:r w:rsidR="00043622">
        <w:rPr>
          <w:rFonts w:hint="cs"/>
          <w:rtl/>
        </w:rPr>
        <w:t>.</w:t>
      </w:r>
      <w:r>
        <w:rPr>
          <w:rFonts w:hint="cs"/>
          <w:rtl/>
        </w:rPr>
        <w:t xml:space="preserve"> </w:t>
      </w:r>
      <w:r w:rsidR="00043622">
        <w:rPr>
          <w:rFonts w:hint="cs"/>
          <w:rtl/>
        </w:rPr>
        <w:t xml:space="preserve">אלו </w:t>
      </w:r>
      <w:r>
        <w:rPr>
          <w:rFonts w:hint="cs"/>
          <w:rtl/>
        </w:rPr>
        <w:t xml:space="preserve">לרוב אינם מספקים כדי לבחון את כנות הקשר הזוגי עליו מצהירים המבקשים וכי מרכז חייהם בישראל. כתוצאה מכך, שר הפנים נאלץ לבחון בקשות לקבלת מעמד על בסיס מידע עובדתי הלוקה בחסר. </w:t>
      </w:r>
      <w:r w:rsidR="00C90E70">
        <w:rPr>
          <w:rFonts w:hint="cs"/>
          <w:rtl/>
        </w:rPr>
        <w:t xml:space="preserve">לאור היקפן הרחב של </w:t>
      </w:r>
      <w:r>
        <w:rPr>
          <w:rFonts w:hint="cs"/>
          <w:rtl/>
        </w:rPr>
        <w:t xml:space="preserve">בקשות לקבלת מעמד מכוח נישואין או זוגיות עם אזרח או תושב ישראלי, </w:t>
      </w:r>
      <w:r w:rsidR="001E5C05">
        <w:rPr>
          <w:rFonts w:hint="cs"/>
          <w:rtl/>
        </w:rPr>
        <w:t xml:space="preserve">בחלקן נמצא כי הן </w:t>
      </w:r>
      <w:r>
        <w:rPr>
          <w:rFonts w:hint="cs"/>
          <w:rtl/>
        </w:rPr>
        <w:t xml:space="preserve">פיקטיביות, כאשר בסוף ההליך בן הזוג הזר מקבל מעמד קבוע בישראל, אזרחות ישראלית </w:t>
      </w:r>
      <w:r>
        <w:rPr>
          <w:rtl/>
        </w:rPr>
        <w:t>–</w:t>
      </w:r>
      <w:r>
        <w:rPr>
          <w:rFonts w:hint="cs"/>
          <w:rtl/>
        </w:rPr>
        <w:t xml:space="preserve"> "אם כל המעמדות" או רישיון לישיבת קבע </w:t>
      </w:r>
      <w:r>
        <w:rPr>
          <w:rFonts w:hint="cs"/>
          <w:rtl/>
        </w:rPr>
        <w:lastRenderedPageBreak/>
        <w:t>בישראל</w:t>
      </w:r>
      <w:r w:rsidR="001E5C05">
        <w:rPr>
          <w:rFonts w:hint="cs"/>
          <w:rtl/>
        </w:rPr>
        <w:t>,</w:t>
      </w:r>
      <w:r w:rsidR="001E5C05" w:rsidRPr="001E5C05">
        <w:rPr>
          <w:rFonts w:hint="cs"/>
          <w:rtl/>
        </w:rPr>
        <w:t xml:space="preserve"> </w:t>
      </w:r>
      <w:r w:rsidR="001E5C05">
        <w:rPr>
          <w:rFonts w:hint="cs"/>
          <w:rtl/>
        </w:rPr>
        <w:t>יש צורך בהסדרת סמכויות מפורשות בחקיקה לצורך בחינת הבקשות</w:t>
      </w:r>
      <w:r>
        <w:rPr>
          <w:rFonts w:hint="cs"/>
          <w:rtl/>
        </w:rPr>
        <w:t xml:space="preserve">. </w:t>
      </w:r>
      <w:r w:rsidRPr="00EC70DF">
        <w:rPr>
          <w:rtl/>
        </w:rPr>
        <w:t>יודגש, מתן מעמד בישראל אינו עניין של מה בכך, בהיותו מעניק זכויות ויוצר סטאטוס.</w:t>
      </w:r>
    </w:p>
    <w:p w14:paraId="754610DD" w14:textId="7A1DD4B4" w:rsidR="000B511D" w:rsidRPr="000B511D" w:rsidRDefault="000B511D" w:rsidP="00EC70DF">
      <w:pPr>
        <w:rPr>
          <w:rtl/>
        </w:rPr>
      </w:pPr>
      <w:r>
        <w:rPr>
          <w:rFonts w:hint="cs"/>
          <w:rtl/>
        </w:rPr>
        <w:t xml:space="preserve">הצורך בסמכויות </w:t>
      </w:r>
      <w:r w:rsidR="001E5C05">
        <w:rPr>
          <w:rFonts w:hint="cs"/>
          <w:rtl/>
        </w:rPr>
        <w:t xml:space="preserve">המוצעות בתזכיר זה </w:t>
      </w:r>
      <w:r>
        <w:rPr>
          <w:rFonts w:hint="cs"/>
          <w:rtl/>
        </w:rPr>
        <w:t>אף עלה בפסקי דין שונים, לעניין זה ראו</w:t>
      </w:r>
      <w:r w:rsidRPr="002238B1">
        <w:rPr>
          <w:rFonts w:hint="cs"/>
          <w:rtl/>
        </w:rPr>
        <w:t>;</w:t>
      </w:r>
      <w:r w:rsidRPr="002238B1">
        <w:rPr>
          <w:rFonts w:hint="cs"/>
        </w:rPr>
        <w:t xml:space="preserve"> </w:t>
      </w:r>
      <w:r w:rsidRPr="002238B1">
        <w:rPr>
          <w:rFonts w:hint="cs"/>
          <w:rtl/>
        </w:rPr>
        <w:t xml:space="preserve"> </w:t>
      </w:r>
      <w:proofErr w:type="spellStart"/>
      <w:r w:rsidRPr="002238B1">
        <w:rPr>
          <w:rFonts w:hint="cs"/>
          <w:rtl/>
        </w:rPr>
        <w:t>עמ"נ</w:t>
      </w:r>
      <w:proofErr w:type="spellEnd"/>
      <w:r w:rsidRPr="002238B1">
        <w:rPr>
          <w:rFonts w:hint="cs"/>
          <w:rtl/>
        </w:rPr>
        <w:t xml:space="preserve"> 22452-09-22 עמיר שגב ואח' נגד רשות האוכלוסין וההגירה; </w:t>
      </w:r>
      <w:proofErr w:type="spellStart"/>
      <w:r w:rsidRPr="002238B1">
        <w:rPr>
          <w:rFonts w:hint="cs"/>
          <w:rtl/>
        </w:rPr>
        <w:t>עת"מ</w:t>
      </w:r>
      <w:proofErr w:type="spellEnd"/>
      <w:r w:rsidRPr="002238B1">
        <w:rPr>
          <w:rFonts w:hint="cs"/>
          <w:rtl/>
        </w:rPr>
        <w:t xml:space="preserve"> 1876-08-11 </w:t>
      </w:r>
      <w:proofErr w:type="spellStart"/>
      <w:r w:rsidRPr="002238B1">
        <w:rPr>
          <w:rFonts w:hint="cs"/>
          <w:rtl/>
        </w:rPr>
        <w:t>נמוב</w:t>
      </w:r>
      <w:proofErr w:type="spellEnd"/>
      <w:r w:rsidRPr="002238B1">
        <w:rPr>
          <w:rFonts w:hint="cs"/>
          <w:rtl/>
        </w:rPr>
        <w:t xml:space="preserve"> </w:t>
      </w:r>
      <w:proofErr w:type="spellStart"/>
      <w:r w:rsidRPr="002238B1">
        <w:rPr>
          <w:rFonts w:hint="cs"/>
          <w:rtl/>
        </w:rPr>
        <w:t>סנז'נה</w:t>
      </w:r>
      <w:proofErr w:type="spellEnd"/>
      <w:r w:rsidRPr="002238B1">
        <w:rPr>
          <w:rFonts w:hint="cs"/>
          <w:rtl/>
        </w:rPr>
        <w:t xml:space="preserve"> ואח' נ' משרד הפנים.</w:t>
      </w:r>
      <w:r>
        <w:rPr>
          <w:rFonts w:hint="cs"/>
          <w:rtl/>
        </w:rPr>
        <w:t xml:space="preserve"> </w:t>
      </w:r>
    </w:p>
    <w:p w14:paraId="53B7A1F4" w14:textId="77777777" w:rsidR="00CB784E" w:rsidRDefault="00CB784E" w:rsidP="0034270A">
      <w:pPr>
        <w:rPr>
          <w:rtl/>
        </w:rPr>
      </w:pPr>
    </w:p>
    <w:p w14:paraId="46CCF4D1" w14:textId="77777777" w:rsidR="00CB784E" w:rsidRDefault="00CB784E" w:rsidP="0034270A">
      <w:pPr>
        <w:rPr>
          <w:rtl/>
        </w:rPr>
      </w:pPr>
    </w:p>
    <w:p w14:paraId="3FD8D456" w14:textId="77777777" w:rsidR="00CB784E" w:rsidRDefault="00CB784E" w:rsidP="0034270A">
      <w:pPr>
        <w:pStyle w:val="4"/>
        <w:rPr>
          <w:rtl/>
        </w:rPr>
      </w:pPr>
      <w:r>
        <w:rPr>
          <w:rFonts w:hint="cs"/>
          <w:rtl/>
        </w:rPr>
        <w:t xml:space="preserve">השפעת החוק המוצע על קבוצות אוכלוסייה מסוימות </w:t>
      </w:r>
    </w:p>
    <w:p w14:paraId="7C56BBFC" w14:textId="77777777" w:rsidR="00CB784E" w:rsidRDefault="00CB784E" w:rsidP="0034270A">
      <w:pPr>
        <w:rPr>
          <w:b/>
          <w:bCs/>
        </w:rPr>
      </w:pPr>
      <w:r>
        <w:rPr>
          <w:rFonts w:hint="cs"/>
          <w:b/>
          <w:bCs/>
          <w:rtl/>
        </w:rPr>
        <w:t>[במקרה שהנושא אינו רלוונטי לתזכיר אין צורך להתייחס אליו]</w:t>
      </w:r>
    </w:p>
    <w:p w14:paraId="26769D19" w14:textId="054CE1E4" w:rsidR="00CB784E" w:rsidRDefault="000B511D" w:rsidP="0034270A">
      <w:pPr>
        <w:rPr>
          <w:rtl/>
        </w:rPr>
      </w:pPr>
      <w:r>
        <w:rPr>
          <w:rFonts w:hint="cs"/>
          <w:rtl/>
        </w:rPr>
        <w:t>לא רלוונטי</w:t>
      </w:r>
    </w:p>
    <w:p w14:paraId="2F7586F3" w14:textId="77777777" w:rsidR="00CB784E" w:rsidRDefault="00CB784E" w:rsidP="0034270A"/>
    <w:p w14:paraId="4AC6DAF7" w14:textId="77777777" w:rsidR="00CB784E" w:rsidRDefault="00CB784E" w:rsidP="0034270A">
      <w:pPr>
        <w:rPr>
          <w:rtl/>
        </w:rPr>
      </w:pPr>
    </w:p>
    <w:p w14:paraId="49CB0288" w14:textId="77777777" w:rsidR="00CB784E" w:rsidRDefault="00CB784E" w:rsidP="0034270A">
      <w:pPr>
        <w:pStyle w:val="4"/>
        <w:rPr>
          <w:rtl/>
        </w:rPr>
      </w:pPr>
      <w:r>
        <w:rPr>
          <w:rFonts w:hint="cs"/>
          <w:rtl/>
        </w:rPr>
        <w:t xml:space="preserve">השפעת תזכיר החוק המוצע על התקציב ועל התקן המנהלי של המשרד היוזם, משרדים אחרים ורשויות אחרות. </w:t>
      </w:r>
    </w:p>
    <w:p w14:paraId="0C2CFC38" w14:textId="77777777" w:rsidR="00CB784E" w:rsidRDefault="00CB784E" w:rsidP="0034270A">
      <w:r>
        <w:rPr>
          <w:rFonts w:hint="cs"/>
          <w:b/>
          <w:bCs/>
          <w:rtl/>
        </w:rPr>
        <w:t>[במקרה שהנושא אינו רלוונטי לתזכיר אין צורך להתייחס אליו]</w:t>
      </w:r>
    </w:p>
    <w:p w14:paraId="5AC6162B" w14:textId="333D41C6" w:rsidR="00CB784E" w:rsidRDefault="000B511D" w:rsidP="0034270A">
      <w:pPr>
        <w:rPr>
          <w:rtl/>
        </w:rPr>
      </w:pPr>
      <w:r>
        <w:rPr>
          <w:rFonts w:hint="cs"/>
          <w:rtl/>
        </w:rPr>
        <w:t xml:space="preserve"> לא רלוונטי</w:t>
      </w:r>
    </w:p>
    <w:p w14:paraId="7C4D60AF" w14:textId="77777777" w:rsidR="00CB784E" w:rsidRDefault="00CB784E" w:rsidP="0034270A">
      <w:pPr>
        <w:rPr>
          <w:rtl/>
        </w:rPr>
      </w:pPr>
    </w:p>
    <w:p w14:paraId="3F831D73" w14:textId="77777777" w:rsidR="00CB784E" w:rsidRDefault="00CB784E" w:rsidP="0034270A">
      <w:pPr>
        <w:pStyle w:val="4"/>
        <w:rPr>
          <w:rtl/>
        </w:rPr>
      </w:pPr>
      <w:r>
        <w:rPr>
          <w:rFonts w:hint="cs"/>
          <w:rtl/>
        </w:rPr>
        <w:t>להלן נוסח תזכיר החוק המוצע ודברי הסבר</w:t>
      </w:r>
    </w:p>
    <w:p w14:paraId="37BEF9C3" w14:textId="77777777" w:rsidR="00CB784E" w:rsidRDefault="00CB784E" w:rsidP="0034270A">
      <w:pPr>
        <w:bidi w:val="0"/>
        <w:rPr>
          <w:rFonts w:asciiTheme="minorHAnsi" w:hAnsiTheme="minorHAnsi"/>
        </w:rPr>
      </w:pPr>
      <w:r>
        <w:rPr>
          <w:rtl/>
        </w:rPr>
        <w:br w:type="page"/>
      </w:r>
    </w:p>
    <w:p w14:paraId="34808E6C" w14:textId="00D975A8" w:rsidR="00CB784E" w:rsidRDefault="00CB784E" w:rsidP="0034270A">
      <w:pPr>
        <w:pStyle w:val="HeadMitparsemetBaze"/>
        <w:keepNext w:val="0"/>
        <w:keepLines w:val="0"/>
        <w:pageBreakBefore w:val="0"/>
        <w:rPr>
          <w:rtl/>
        </w:rPr>
      </w:pPr>
      <w:r>
        <w:rPr>
          <w:rtl/>
        </w:rPr>
        <w:lastRenderedPageBreak/>
        <w:t>תזכיר חוק מטעם משרד</w:t>
      </w:r>
      <w:r w:rsidR="002560FC">
        <w:rPr>
          <w:rFonts w:hint="cs"/>
          <w:rtl/>
        </w:rPr>
        <w:t xml:space="preserve"> הפנים</w:t>
      </w:r>
      <w:r>
        <w:rPr>
          <w:rtl/>
        </w:rPr>
        <w:t xml:space="preserve">: </w:t>
      </w:r>
    </w:p>
    <w:p w14:paraId="42E4A43E" w14:textId="173BFA1A" w:rsidR="00CB784E" w:rsidRDefault="00CB784E" w:rsidP="0034270A">
      <w:pPr>
        <w:pStyle w:val="HeadHatzaotHok"/>
        <w:keepNext w:val="0"/>
        <w:keepLines w:val="0"/>
        <w:rPr>
          <w:rtl/>
        </w:rPr>
      </w:pPr>
      <w:bookmarkStart w:id="1" w:name="_Toc503130994"/>
      <w:r>
        <w:rPr>
          <w:rtl/>
        </w:rPr>
        <w:t>תזכיר חוק</w:t>
      </w:r>
      <w:r w:rsidR="000338D0">
        <w:rPr>
          <w:rFonts w:hint="cs"/>
          <w:rtl/>
        </w:rPr>
        <w:t xml:space="preserve"> הכניסה לישראל </w:t>
      </w:r>
      <w:r>
        <w:rPr>
          <w:rtl/>
        </w:rPr>
        <w:t>(תיקון מס'...)(</w:t>
      </w:r>
      <w:r w:rsidR="00177898">
        <w:rPr>
          <w:rFonts w:hint="cs"/>
          <w:rtl/>
        </w:rPr>
        <w:t>סמכות פיקוח כלפי מגישי בקשה להסדרת מעמד מכוח קשר זוגי</w:t>
      </w:r>
      <w:r>
        <w:rPr>
          <w:rtl/>
        </w:rPr>
        <w:t>)</w:t>
      </w:r>
      <w:bookmarkEnd w:id="1"/>
      <w:r>
        <w:rPr>
          <w:rtl/>
        </w:rPr>
        <w:t xml:space="preserve">, </w:t>
      </w:r>
      <w:r w:rsidR="000338D0">
        <w:rPr>
          <w:rFonts w:hint="cs"/>
          <w:rtl/>
        </w:rPr>
        <w:t>תשפ"</w:t>
      </w:r>
      <w:r w:rsidR="002560FC">
        <w:rPr>
          <w:rFonts w:hint="cs"/>
          <w:rtl/>
        </w:rPr>
        <w:t>ה</w:t>
      </w:r>
      <w:r>
        <w:rPr>
          <w:rtl/>
        </w:rPr>
        <w:t>-</w:t>
      </w:r>
      <w:r w:rsidR="00177898" w:rsidDel="00177898">
        <w:rPr>
          <w:rtl/>
        </w:rPr>
        <w:t xml:space="preserve"> </w:t>
      </w:r>
      <w:r w:rsidR="002560FC">
        <w:rPr>
          <w:rFonts w:hint="cs"/>
          <w:rtl/>
        </w:rPr>
        <w:t>2025</w:t>
      </w:r>
    </w:p>
    <w:tbl>
      <w:tblPr>
        <w:bidiVisual/>
        <w:tblW w:w="9641" w:type="dxa"/>
        <w:tblLayout w:type="fixed"/>
        <w:tblCellMar>
          <w:top w:w="57" w:type="dxa"/>
          <w:left w:w="0" w:type="dxa"/>
          <w:bottom w:w="57" w:type="dxa"/>
          <w:right w:w="0" w:type="dxa"/>
        </w:tblCellMar>
        <w:tblLook w:val="01E0" w:firstRow="1" w:lastRow="1" w:firstColumn="1" w:lastColumn="1" w:noHBand="0" w:noVBand="0"/>
      </w:tblPr>
      <w:tblGrid>
        <w:gridCol w:w="1871"/>
        <w:gridCol w:w="624"/>
        <w:gridCol w:w="624"/>
        <w:gridCol w:w="6522"/>
      </w:tblGrid>
      <w:tr w:rsidR="00CB784E" w14:paraId="3634DEBF" w14:textId="77777777" w:rsidTr="00566486">
        <w:trPr>
          <w:cantSplit/>
          <w:trHeight w:val="60"/>
        </w:trPr>
        <w:tc>
          <w:tcPr>
            <w:tcW w:w="1871" w:type="dxa"/>
          </w:tcPr>
          <w:p w14:paraId="587DC4A6" w14:textId="12DDE64C" w:rsidR="00CB784E" w:rsidRDefault="00553F81">
            <w:pPr>
              <w:pStyle w:val="TableSideHeading"/>
              <w:rPr>
                <w:rtl/>
              </w:rPr>
            </w:pPr>
            <w:r>
              <w:rPr>
                <w:rFonts w:hint="cs"/>
                <w:rtl/>
              </w:rPr>
              <w:t>הוספת סעיף 6א  -סמכות פיקוח כלפי מגישי בקשה להסדרת מעמד מכוח קשר זוגי</w:t>
            </w:r>
          </w:p>
        </w:tc>
        <w:tc>
          <w:tcPr>
            <w:tcW w:w="624" w:type="dxa"/>
          </w:tcPr>
          <w:p w14:paraId="6BEE043F" w14:textId="77777777" w:rsidR="00CB784E" w:rsidRDefault="00CB784E" w:rsidP="00553F81">
            <w:pPr>
              <w:pStyle w:val="TableText"/>
              <w:numPr>
                <w:ilvl w:val="0"/>
                <w:numId w:val="22"/>
              </w:numPr>
              <w:tabs>
                <w:tab w:val="left" w:pos="624"/>
              </w:tabs>
              <w:jc w:val="both"/>
            </w:pPr>
          </w:p>
        </w:tc>
        <w:tc>
          <w:tcPr>
            <w:tcW w:w="7146" w:type="dxa"/>
            <w:gridSpan w:val="2"/>
          </w:tcPr>
          <w:p w14:paraId="2525CCF7" w14:textId="49723D74" w:rsidR="00CB784E" w:rsidRPr="00553F81" w:rsidRDefault="00553F81" w:rsidP="00553F81">
            <w:pPr>
              <w:pStyle w:val="TableHead"/>
              <w:jc w:val="both"/>
              <w:rPr>
                <w:b w:val="0"/>
                <w:bCs w:val="0"/>
              </w:rPr>
            </w:pPr>
            <w:r w:rsidRPr="00553F81">
              <w:rPr>
                <w:rFonts w:hint="cs"/>
                <w:b w:val="0"/>
                <w:bCs w:val="0"/>
                <w:rtl/>
              </w:rPr>
              <w:t xml:space="preserve">"6א. לצורך הליך בחינת בקשה להתאזרחות לפי סעיף 7 לחוק האזרחות, התשי"ב-1952 או בקשה לאשרה ורישיון לישיבה בישראל, לבן זוג של אזרח ישראלי או בעל רישיון לישיבת קבע לפי חוק זה יהיו נתונות לפקח, שמונה לפי סעיף 13ד, הסמכויות הבאות: </w:t>
            </w:r>
          </w:p>
        </w:tc>
      </w:tr>
      <w:tr w:rsidR="006012D9" w14:paraId="52D81FD8" w14:textId="77777777" w:rsidTr="00566486">
        <w:trPr>
          <w:cantSplit/>
          <w:trHeight w:val="60"/>
        </w:trPr>
        <w:tc>
          <w:tcPr>
            <w:tcW w:w="1871" w:type="dxa"/>
          </w:tcPr>
          <w:p w14:paraId="1EB98082" w14:textId="77777777" w:rsidR="006012D9" w:rsidRDefault="006012D9">
            <w:pPr>
              <w:pStyle w:val="TableSideHeading"/>
            </w:pPr>
          </w:p>
        </w:tc>
        <w:tc>
          <w:tcPr>
            <w:tcW w:w="624" w:type="dxa"/>
          </w:tcPr>
          <w:p w14:paraId="4D83ACC1" w14:textId="77777777" w:rsidR="006012D9" w:rsidRDefault="006012D9">
            <w:pPr>
              <w:pStyle w:val="TableText"/>
            </w:pPr>
          </w:p>
        </w:tc>
        <w:tc>
          <w:tcPr>
            <w:tcW w:w="624" w:type="dxa"/>
          </w:tcPr>
          <w:p w14:paraId="4F87446D" w14:textId="77777777" w:rsidR="006012D9" w:rsidRPr="006012D9" w:rsidRDefault="006012D9">
            <w:pPr>
              <w:pStyle w:val="TableBlock"/>
              <w:numPr>
                <w:ilvl w:val="2"/>
                <w:numId w:val="2"/>
              </w:numPr>
              <w:rPr>
                <w:sz w:val="24"/>
                <w:szCs w:val="24"/>
              </w:rPr>
            </w:pPr>
          </w:p>
        </w:tc>
        <w:tc>
          <w:tcPr>
            <w:tcW w:w="6522" w:type="dxa"/>
          </w:tcPr>
          <w:p w14:paraId="1358DB0C" w14:textId="6F09D3CE" w:rsidR="006012D9" w:rsidRPr="006012D9" w:rsidRDefault="006012D9">
            <w:pPr>
              <w:pStyle w:val="TableBlock"/>
              <w:rPr>
                <w:sz w:val="26"/>
                <w:rtl/>
              </w:rPr>
            </w:pPr>
            <w:r w:rsidRPr="00EC70DF">
              <w:rPr>
                <w:sz w:val="26"/>
                <w:rtl/>
              </w:rPr>
              <w:t>לדרוש מכל אדם למסור לו את שמו ומענו ולהציג לפניו תעודת זהות או תעודה רשמית אחרת המזהה אותו.</w:t>
            </w:r>
          </w:p>
        </w:tc>
      </w:tr>
      <w:tr w:rsidR="004F4821" w14:paraId="5D90EEC4" w14:textId="77777777" w:rsidTr="00566486">
        <w:trPr>
          <w:cantSplit/>
          <w:trHeight w:val="60"/>
        </w:trPr>
        <w:tc>
          <w:tcPr>
            <w:tcW w:w="1871" w:type="dxa"/>
          </w:tcPr>
          <w:p w14:paraId="67E8A8A9" w14:textId="77777777" w:rsidR="004F4821" w:rsidRDefault="004F4821">
            <w:pPr>
              <w:pStyle w:val="TableSideHeading"/>
            </w:pPr>
          </w:p>
        </w:tc>
        <w:tc>
          <w:tcPr>
            <w:tcW w:w="624" w:type="dxa"/>
          </w:tcPr>
          <w:p w14:paraId="639B5035" w14:textId="77777777" w:rsidR="004F4821" w:rsidRDefault="004F4821">
            <w:pPr>
              <w:pStyle w:val="TableText"/>
            </w:pPr>
          </w:p>
        </w:tc>
        <w:tc>
          <w:tcPr>
            <w:tcW w:w="624" w:type="dxa"/>
          </w:tcPr>
          <w:p w14:paraId="5860E1E9" w14:textId="77777777" w:rsidR="004F4821" w:rsidRPr="00E216D8" w:rsidRDefault="004F4821" w:rsidP="00E216D8">
            <w:pPr>
              <w:pStyle w:val="TableBlock"/>
              <w:numPr>
                <w:ilvl w:val="2"/>
                <w:numId w:val="2"/>
              </w:numPr>
              <w:rPr>
                <w:sz w:val="24"/>
                <w:szCs w:val="24"/>
              </w:rPr>
            </w:pPr>
          </w:p>
        </w:tc>
        <w:tc>
          <w:tcPr>
            <w:tcW w:w="6522" w:type="dxa"/>
          </w:tcPr>
          <w:p w14:paraId="17C78DA0" w14:textId="0C50B269" w:rsidR="004F4821" w:rsidRPr="00E216D8" w:rsidRDefault="00016F88">
            <w:pPr>
              <w:pStyle w:val="TableBlock"/>
              <w:rPr>
                <w:sz w:val="26"/>
              </w:rPr>
            </w:pPr>
            <w:r w:rsidRPr="006012D9">
              <w:rPr>
                <w:sz w:val="26"/>
                <w:rtl/>
              </w:rPr>
              <w:t>לדרוש מ</w:t>
            </w:r>
            <w:r w:rsidR="00485A18" w:rsidRPr="006012D9">
              <w:rPr>
                <w:rFonts w:hint="eastAsia"/>
                <w:sz w:val="26"/>
                <w:rtl/>
              </w:rPr>
              <w:t>כל</w:t>
            </w:r>
            <w:r w:rsidR="00485A18" w:rsidRPr="006012D9">
              <w:rPr>
                <w:sz w:val="26"/>
                <w:rtl/>
              </w:rPr>
              <w:t xml:space="preserve"> </w:t>
            </w:r>
            <w:r w:rsidRPr="006012D9">
              <w:rPr>
                <w:sz w:val="26"/>
                <w:rtl/>
              </w:rPr>
              <w:t>אדם</w:t>
            </w:r>
            <w:r w:rsidR="00AD1319" w:rsidRPr="006012D9">
              <w:rPr>
                <w:sz w:val="26"/>
                <w:rtl/>
              </w:rPr>
              <w:t xml:space="preserve"> הנוגע בדבר</w:t>
            </w:r>
            <w:r w:rsidR="008849D4">
              <w:rPr>
                <w:rFonts w:hint="cs"/>
                <w:sz w:val="26"/>
                <w:rtl/>
              </w:rPr>
              <w:t>,</w:t>
            </w:r>
            <w:r w:rsidRPr="006012D9">
              <w:rPr>
                <w:sz w:val="26"/>
                <w:rtl/>
              </w:rPr>
              <w:t xml:space="preserve"> למסור לו </w:t>
            </w:r>
            <w:r w:rsidR="0096133C" w:rsidRPr="006012D9">
              <w:rPr>
                <w:rFonts w:hint="eastAsia"/>
                <w:sz w:val="26"/>
                <w:rtl/>
              </w:rPr>
              <w:t>כל</w:t>
            </w:r>
            <w:r w:rsidR="0096133C" w:rsidRPr="006012D9">
              <w:rPr>
                <w:sz w:val="26"/>
                <w:rtl/>
              </w:rPr>
              <w:t xml:space="preserve"> </w:t>
            </w:r>
            <w:r w:rsidR="0096133C" w:rsidRPr="006012D9">
              <w:rPr>
                <w:rFonts w:hint="eastAsia"/>
                <w:sz w:val="26"/>
                <w:rtl/>
              </w:rPr>
              <w:t>ידיעה</w:t>
            </w:r>
            <w:r w:rsidR="0096133C" w:rsidRPr="006012D9">
              <w:rPr>
                <w:sz w:val="26"/>
                <w:rtl/>
              </w:rPr>
              <w:t xml:space="preserve"> </w:t>
            </w:r>
            <w:r w:rsidR="0096133C" w:rsidRPr="006012D9">
              <w:rPr>
                <w:rFonts w:hint="eastAsia"/>
                <w:sz w:val="26"/>
                <w:rtl/>
              </w:rPr>
              <w:t>או</w:t>
            </w:r>
            <w:r w:rsidR="0096133C" w:rsidRPr="006012D9">
              <w:rPr>
                <w:sz w:val="26"/>
                <w:rtl/>
              </w:rPr>
              <w:t xml:space="preserve"> </w:t>
            </w:r>
            <w:r w:rsidR="0096133C" w:rsidRPr="006012D9">
              <w:rPr>
                <w:rFonts w:hint="eastAsia"/>
                <w:sz w:val="26"/>
                <w:rtl/>
              </w:rPr>
              <w:t>מסמך</w:t>
            </w:r>
            <w:r w:rsidR="0096133C" w:rsidRPr="006012D9">
              <w:rPr>
                <w:sz w:val="26"/>
                <w:rtl/>
              </w:rPr>
              <w:t xml:space="preserve"> </w:t>
            </w:r>
            <w:r w:rsidR="0096133C" w:rsidRPr="006012D9">
              <w:rPr>
                <w:rFonts w:hint="eastAsia"/>
                <w:sz w:val="26"/>
                <w:rtl/>
              </w:rPr>
              <w:t>שיש</w:t>
            </w:r>
            <w:r w:rsidR="0096133C" w:rsidRPr="006012D9">
              <w:rPr>
                <w:sz w:val="26"/>
                <w:rtl/>
              </w:rPr>
              <w:t xml:space="preserve"> </w:t>
            </w:r>
            <w:r w:rsidR="0096133C" w:rsidRPr="006012D9">
              <w:rPr>
                <w:rFonts w:hint="eastAsia"/>
                <w:sz w:val="26"/>
                <w:rtl/>
              </w:rPr>
              <w:t>בהם</w:t>
            </w:r>
            <w:r w:rsidR="0096133C" w:rsidRPr="006012D9">
              <w:rPr>
                <w:sz w:val="26"/>
                <w:rtl/>
              </w:rPr>
              <w:t xml:space="preserve"> </w:t>
            </w:r>
            <w:r w:rsidR="0096133C" w:rsidRPr="006012D9">
              <w:rPr>
                <w:rFonts w:hint="eastAsia"/>
                <w:sz w:val="26"/>
                <w:rtl/>
              </w:rPr>
              <w:t>כדי</w:t>
            </w:r>
            <w:r w:rsidR="0096133C" w:rsidRPr="006012D9">
              <w:rPr>
                <w:sz w:val="26"/>
                <w:rtl/>
              </w:rPr>
              <w:t xml:space="preserve"> </w:t>
            </w:r>
            <w:r w:rsidR="0096133C" w:rsidRPr="006012D9">
              <w:rPr>
                <w:rFonts w:hint="eastAsia"/>
                <w:sz w:val="26"/>
                <w:rtl/>
              </w:rPr>
              <w:t>להבטיח</w:t>
            </w:r>
            <w:r w:rsidR="0096133C" w:rsidRPr="006012D9">
              <w:rPr>
                <w:sz w:val="26"/>
                <w:rtl/>
              </w:rPr>
              <w:t xml:space="preserve"> </w:t>
            </w:r>
            <w:r w:rsidR="0096133C" w:rsidRPr="006012D9">
              <w:rPr>
                <w:rFonts w:hint="eastAsia"/>
                <w:sz w:val="26"/>
                <w:rtl/>
              </w:rPr>
              <w:t>את</w:t>
            </w:r>
            <w:r w:rsidR="0096133C" w:rsidRPr="006012D9">
              <w:rPr>
                <w:sz w:val="26"/>
                <w:rtl/>
              </w:rPr>
              <w:t xml:space="preserve"> </w:t>
            </w:r>
            <w:r w:rsidR="0096133C" w:rsidRPr="006012D9">
              <w:rPr>
                <w:rFonts w:hint="eastAsia"/>
                <w:sz w:val="26"/>
                <w:rtl/>
              </w:rPr>
              <w:t>ביצוען</w:t>
            </w:r>
            <w:r w:rsidR="0096133C" w:rsidRPr="006012D9">
              <w:rPr>
                <w:sz w:val="26"/>
                <w:rtl/>
              </w:rPr>
              <w:t xml:space="preserve"> </w:t>
            </w:r>
            <w:r w:rsidR="0096133C" w:rsidRPr="006012D9">
              <w:rPr>
                <w:rFonts w:hint="eastAsia"/>
                <w:sz w:val="26"/>
                <w:rtl/>
              </w:rPr>
              <w:t>של</w:t>
            </w:r>
            <w:r w:rsidR="0096133C" w:rsidRPr="006012D9">
              <w:rPr>
                <w:sz w:val="26"/>
                <w:rtl/>
              </w:rPr>
              <w:t xml:space="preserve"> </w:t>
            </w:r>
            <w:r w:rsidR="0096133C" w:rsidRPr="006012D9">
              <w:rPr>
                <w:rFonts w:hint="eastAsia"/>
                <w:sz w:val="26"/>
                <w:rtl/>
              </w:rPr>
              <w:t>הוראות</w:t>
            </w:r>
            <w:r w:rsidR="00C3772E" w:rsidRPr="006012D9">
              <w:rPr>
                <w:sz w:val="26"/>
                <w:rtl/>
              </w:rPr>
              <w:t xml:space="preserve"> החוק</w:t>
            </w:r>
            <w:r w:rsidR="0082095A" w:rsidRPr="006012D9">
              <w:rPr>
                <w:rFonts w:ascii="David" w:hAnsi="David"/>
                <w:color w:val="000000"/>
                <w:sz w:val="26"/>
                <w:rtl/>
              </w:rPr>
              <w:t xml:space="preserve"> או להקל את ביצוען</w:t>
            </w:r>
            <w:r w:rsidR="00AD088A">
              <w:rPr>
                <w:rFonts w:hint="cs"/>
                <w:sz w:val="26"/>
                <w:rtl/>
              </w:rPr>
              <w:t>, לרבות רישיון ישיבה</w:t>
            </w:r>
            <w:r w:rsidR="001F3513" w:rsidRPr="006012D9">
              <w:rPr>
                <w:rFonts w:ascii="David" w:hAnsi="David"/>
                <w:color w:val="000000"/>
                <w:sz w:val="26"/>
                <w:rtl/>
              </w:rPr>
              <w:t>; בפסקה זו, "מסמך" – לרבות פלט, כהגדרתו בחוק המחשבים, התשנ"ה-1995</w:t>
            </w:r>
            <w:r w:rsidR="00C3772E" w:rsidRPr="006012D9">
              <w:rPr>
                <w:sz w:val="26"/>
                <w:rtl/>
              </w:rPr>
              <w:t>;</w:t>
            </w:r>
            <w:r w:rsidR="001F3513" w:rsidRPr="006012D9">
              <w:rPr>
                <w:sz w:val="26"/>
                <w:rtl/>
              </w:rPr>
              <w:t xml:space="preserve"> </w:t>
            </w:r>
          </w:p>
        </w:tc>
      </w:tr>
      <w:tr w:rsidR="00E8074D" w14:paraId="68895D8F" w14:textId="77777777" w:rsidTr="00566486">
        <w:trPr>
          <w:cantSplit/>
          <w:trHeight w:val="60"/>
        </w:trPr>
        <w:tc>
          <w:tcPr>
            <w:tcW w:w="1871" w:type="dxa"/>
          </w:tcPr>
          <w:p w14:paraId="782E7E1E" w14:textId="77777777" w:rsidR="00E8074D" w:rsidRDefault="00E8074D" w:rsidP="00E8074D">
            <w:pPr>
              <w:pStyle w:val="TableSideHeading"/>
            </w:pPr>
          </w:p>
        </w:tc>
        <w:tc>
          <w:tcPr>
            <w:tcW w:w="624" w:type="dxa"/>
          </w:tcPr>
          <w:p w14:paraId="2AA93EA9" w14:textId="77777777" w:rsidR="00E8074D" w:rsidRDefault="00E8074D" w:rsidP="00E8074D">
            <w:pPr>
              <w:pStyle w:val="TableText"/>
            </w:pPr>
          </w:p>
        </w:tc>
        <w:tc>
          <w:tcPr>
            <w:tcW w:w="624" w:type="dxa"/>
          </w:tcPr>
          <w:p w14:paraId="39D59351" w14:textId="77777777" w:rsidR="00E8074D" w:rsidRDefault="00E8074D" w:rsidP="008040AC">
            <w:pPr>
              <w:pStyle w:val="TableBlock"/>
              <w:numPr>
                <w:ilvl w:val="2"/>
                <w:numId w:val="2"/>
              </w:numPr>
            </w:pPr>
          </w:p>
        </w:tc>
        <w:tc>
          <w:tcPr>
            <w:tcW w:w="6522" w:type="dxa"/>
          </w:tcPr>
          <w:p w14:paraId="51814D90" w14:textId="22CA8559" w:rsidR="00E8074D" w:rsidRPr="00130AB9" w:rsidRDefault="006B242B" w:rsidP="00E8074D">
            <w:pPr>
              <w:pStyle w:val="TableBlock"/>
              <w:rPr>
                <w:rtl/>
              </w:rPr>
            </w:pPr>
            <w:r w:rsidRPr="008040AC">
              <w:rPr>
                <w:rtl/>
              </w:rPr>
              <w:t xml:space="preserve">לבקש משופט של בית משפט שלום </w:t>
            </w:r>
            <w:proofErr w:type="spellStart"/>
            <w:r w:rsidRPr="008040AC">
              <w:rPr>
                <w:rtl/>
              </w:rPr>
              <w:t>ליתן</w:t>
            </w:r>
            <w:proofErr w:type="spellEnd"/>
            <w:r w:rsidRPr="008040AC">
              <w:rPr>
                <w:rtl/>
              </w:rPr>
              <w:t xml:space="preserve"> צו המתיר לו להיכנס למקום המשמש למגורים או לחצרים פרטיים של מקום כאמור שיש יסוד להניח</w:t>
            </w:r>
            <w:r w:rsidDel="006B242B">
              <w:rPr>
                <w:rFonts w:hint="cs"/>
                <w:rtl/>
              </w:rPr>
              <w:t xml:space="preserve"> </w:t>
            </w:r>
            <w:r>
              <w:rPr>
                <w:rFonts w:hint="cs"/>
                <w:rtl/>
              </w:rPr>
              <w:t xml:space="preserve">שהוא מקום מגוריו של </w:t>
            </w:r>
            <w:r w:rsidR="000750DA">
              <w:rPr>
                <w:rFonts w:hint="cs"/>
                <w:rtl/>
              </w:rPr>
              <w:t>המבקשים או אחד מהם</w:t>
            </w:r>
            <w:r w:rsidR="009C73BB" w:rsidRPr="004665D5">
              <w:rPr>
                <w:rFonts w:hint="cs"/>
                <w:rtl/>
              </w:rPr>
              <w:t>;</w:t>
            </w:r>
            <w:r w:rsidR="009C73BB" w:rsidRPr="004665D5">
              <w:rPr>
                <w:rFonts w:hint="cs"/>
              </w:rPr>
              <w:t xml:space="preserve"> </w:t>
            </w:r>
            <w:r w:rsidR="00E8074D">
              <w:rPr>
                <w:rFonts w:hint="cs"/>
                <w:rtl/>
              </w:rPr>
              <w:t xml:space="preserve"> </w:t>
            </w:r>
          </w:p>
        </w:tc>
      </w:tr>
      <w:tr w:rsidR="006361D7" w14:paraId="3EEECE08" w14:textId="77777777" w:rsidTr="00566486">
        <w:trPr>
          <w:cantSplit/>
          <w:trHeight w:val="60"/>
        </w:trPr>
        <w:tc>
          <w:tcPr>
            <w:tcW w:w="1871" w:type="dxa"/>
          </w:tcPr>
          <w:p w14:paraId="17865140" w14:textId="77777777" w:rsidR="006361D7" w:rsidRDefault="006361D7" w:rsidP="00E8074D">
            <w:pPr>
              <w:pStyle w:val="TableSideHeading"/>
            </w:pPr>
          </w:p>
        </w:tc>
        <w:tc>
          <w:tcPr>
            <w:tcW w:w="624" w:type="dxa"/>
          </w:tcPr>
          <w:p w14:paraId="16E7C7EA" w14:textId="77777777" w:rsidR="006361D7" w:rsidRDefault="006361D7" w:rsidP="00E8074D">
            <w:pPr>
              <w:pStyle w:val="TableText"/>
            </w:pPr>
          </w:p>
        </w:tc>
        <w:tc>
          <w:tcPr>
            <w:tcW w:w="624" w:type="dxa"/>
          </w:tcPr>
          <w:p w14:paraId="54ED104F" w14:textId="77777777" w:rsidR="006361D7" w:rsidRDefault="006361D7" w:rsidP="00E216D8">
            <w:pPr>
              <w:pStyle w:val="TableBlock"/>
              <w:numPr>
                <w:ilvl w:val="2"/>
                <w:numId w:val="2"/>
              </w:numPr>
            </w:pPr>
          </w:p>
        </w:tc>
        <w:tc>
          <w:tcPr>
            <w:tcW w:w="6522" w:type="dxa"/>
          </w:tcPr>
          <w:p w14:paraId="2597784C" w14:textId="0FE457C8" w:rsidR="006361D7" w:rsidRDefault="000750DA" w:rsidP="00E8074D">
            <w:pPr>
              <w:pStyle w:val="TableBlock"/>
              <w:rPr>
                <w:rtl/>
              </w:rPr>
            </w:pPr>
            <w:r>
              <w:rPr>
                <w:rFonts w:hint="cs"/>
                <w:rtl/>
              </w:rPr>
              <w:t>ל</w:t>
            </w:r>
            <w:r w:rsidR="00806A52">
              <w:rPr>
                <w:rFonts w:hint="cs"/>
                <w:rtl/>
              </w:rPr>
              <w:t>התחקות אחר המבקשים</w:t>
            </w:r>
            <w:r w:rsidR="002F3F2C">
              <w:rPr>
                <w:rStyle w:val="af2"/>
                <w:rFonts w:ascii="David" w:eastAsiaTheme="minorHAnsi" w:hAnsi="David" w:hint="cs"/>
                <w:snapToGrid/>
                <w:rtl/>
              </w:rPr>
              <w:t xml:space="preserve">, </w:t>
            </w:r>
            <w:r w:rsidR="006361D7">
              <w:rPr>
                <w:rFonts w:hint="cs"/>
                <w:rtl/>
              </w:rPr>
              <w:t xml:space="preserve">במרחב הציבורי </w:t>
            </w:r>
            <w:r w:rsidR="00E604CB">
              <w:rPr>
                <w:rFonts w:hint="cs"/>
                <w:rtl/>
              </w:rPr>
              <w:t xml:space="preserve">בסביבת מקום המגורים ומקום העבודה </w:t>
            </w:r>
            <w:r>
              <w:rPr>
                <w:rFonts w:hint="cs"/>
                <w:rtl/>
              </w:rPr>
              <w:t>של המבקשים</w:t>
            </w:r>
            <w:r w:rsidR="006361D7">
              <w:rPr>
                <w:rFonts w:hint="cs"/>
                <w:rtl/>
              </w:rPr>
              <w:t xml:space="preserve"> לצורך אימות פרטי הבקשה</w:t>
            </w:r>
            <w:r w:rsidR="00982E09">
              <w:rPr>
                <w:rFonts w:hint="cs"/>
                <w:rtl/>
              </w:rPr>
              <w:t>;</w:t>
            </w:r>
          </w:p>
        </w:tc>
      </w:tr>
      <w:tr w:rsidR="00E604CB" w14:paraId="4CD9049A" w14:textId="77777777" w:rsidTr="00566486">
        <w:trPr>
          <w:cantSplit/>
          <w:trHeight w:val="60"/>
        </w:trPr>
        <w:tc>
          <w:tcPr>
            <w:tcW w:w="1871" w:type="dxa"/>
          </w:tcPr>
          <w:p w14:paraId="6A62DB40" w14:textId="77777777" w:rsidR="00E604CB" w:rsidRDefault="00E604CB" w:rsidP="00E8074D">
            <w:pPr>
              <w:pStyle w:val="TableSideHeading"/>
            </w:pPr>
          </w:p>
        </w:tc>
        <w:tc>
          <w:tcPr>
            <w:tcW w:w="624" w:type="dxa"/>
          </w:tcPr>
          <w:p w14:paraId="6D8217FD" w14:textId="77777777" w:rsidR="00E604CB" w:rsidRDefault="00E604CB" w:rsidP="00E604CB">
            <w:pPr>
              <w:pStyle w:val="TableText"/>
            </w:pPr>
          </w:p>
        </w:tc>
        <w:tc>
          <w:tcPr>
            <w:tcW w:w="624" w:type="dxa"/>
          </w:tcPr>
          <w:p w14:paraId="32DF3AC6" w14:textId="77777777" w:rsidR="00E604CB" w:rsidRDefault="00E604CB" w:rsidP="00E216D8">
            <w:pPr>
              <w:pStyle w:val="TableBlock"/>
              <w:numPr>
                <w:ilvl w:val="2"/>
                <w:numId w:val="2"/>
              </w:numPr>
            </w:pPr>
          </w:p>
        </w:tc>
        <w:tc>
          <w:tcPr>
            <w:tcW w:w="6522" w:type="dxa"/>
          </w:tcPr>
          <w:p w14:paraId="38DE8D21" w14:textId="6F693786" w:rsidR="00E604CB" w:rsidRDefault="000750DA" w:rsidP="00E8074D">
            <w:pPr>
              <w:pStyle w:val="TableBlock"/>
              <w:rPr>
                <w:rtl/>
              </w:rPr>
            </w:pPr>
            <w:r>
              <w:rPr>
                <w:rFonts w:hint="cs"/>
                <w:rtl/>
              </w:rPr>
              <w:t xml:space="preserve">במקרים בהם לפקח עדיין דרוש מידע נוסף לצורך אימות פרטי הבקשה, לאחר הפעלת סמכותו </w:t>
            </w:r>
            <w:r w:rsidRPr="00E216D8">
              <w:rPr>
                <w:rFonts w:hint="eastAsia"/>
                <w:rtl/>
              </w:rPr>
              <w:t>בס</w:t>
            </w:r>
            <w:r w:rsidR="00D36450">
              <w:rPr>
                <w:rFonts w:hint="cs"/>
                <w:rtl/>
              </w:rPr>
              <w:t>עיף קטן</w:t>
            </w:r>
            <w:r w:rsidRPr="00E216D8">
              <w:rPr>
                <w:rtl/>
              </w:rPr>
              <w:t xml:space="preserve"> </w:t>
            </w:r>
            <w:r w:rsidR="00D36450">
              <w:rPr>
                <w:rFonts w:hint="cs"/>
                <w:rtl/>
              </w:rPr>
              <w:t>(</w:t>
            </w:r>
            <w:r w:rsidR="003D02DF">
              <w:rPr>
                <w:rFonts w:hint="cs"/>
                <w:rtl/>
              </w:rPr>
              <w:t>ד</w:t>
            </w:r>
            <w:r w:rsidR="00D36450">
              <w:rPr>
                <w:rFonts w:hint="cs"/>
                <w:rtl/>
              </w:rPr>
              <w:t>)</w:t>
            </w:r>
            <w:r w:rsidRPr="00E216D8">
              <w:rPr>
                <w:rFonts w:hint="cs"/>
                <w:rtl/>
              </w:rPr>
              <w:t>,</w:t>
            </w:r>
            <w:r>
              <w:rPr>
                <w:rFonts w:hint="cs"/>
                <w:rtl/>
              </w:rPr>
              <w:t xml:space="preserve"> </w:t>
            </w:r>
            <w:r w:rsidR="00982E09">
              <w:rPr>
                <w:rFonts w:hint="cs"/>
                <w:rtl/>
              </w:rPr>
              <w:t>לבקש מבית משפט</w:t>
            </w:r>
            <w:r>
              <w:rPr>
                <w:rFonts w:hint="cs"/>
                <w:rtl/>
              </w:rPr>
              <w:t xml:space="preserve"> השלום</w:t>
            </w:r>
            <w:r w:rsidR="00982E09">
              <w:rPr>
                <w:rFonts w:hint="cs"/>
                <w:rtl/>
              </w:rPr>
              <w:t xml:space="preserve"> </w:t>
            </w:r>
            <w:proofErr w:type="spellStart"/>
            <w:r>
              <w:rPr>
                <w:rFonts w:hint="cs"/>
                <w:rtl/>
              </w:rPr>
              <w:t>ליתן</w:t>
            </w:r>
            <w:proofErr w:type="spellEnd"/>
            <w:r>
              <w:rPr>
                <w:rFonts w:hint="cs"/>
                <w:rtl/>
              </w:rPr>
              <w:t xml:space="preserve"> </w:t>
            </w:r>
            <w:r w:rsidR="00982E09">
              <w:rPr>
                <w:rFonts w:hint="cs"/>
                <w:rtl/>
              </w:rPr>
              <w:t xml:space="preserve">צו </w:t>
            </w:r>
            <w:r>
              <w:rPr>
                <w:rFonts w:hint="cs"/>
                <w:rtl/>
              </w:rPr>
              <w:t>המתיר לו ל</w:t>
            </w:r>
            <w:r w:rsidR="005A7779">
              <w:rPr>
                <w:rFonts w:hint="cs"/>
                <w:rtl/>
              </w:rPr>
              <w:t xml:space="preserve">התחקות </w:t>
            </w:r>
            <w:r w:rsidR="00E32CA3">
              <w:rPr>
                <w:rFonts w:hint="cs"/>
                <w:rtl/>
              </w:rPr>
              <w:t xml:space="preserve">במקומות נוספים </w:t>
            </w:r>
            <w:r w:rsidR="00982E09">
              <w:rPr>
                <w:rFonts w:hint="cs"/>
                <w:rtl/>
              </w:rPr>
              <w:t>במרחב הציבורי</w:t>
            </w:r>
            <w:r>
              <w:rPr>
                <w:rFonts w:hint="cs"/>
                <w:rtl/>
              </w:rPr>
              <w:t>, לתקופה של</w:t>
            </w:r>
            <w:r w:rsidR="005A7779">
              <w:rPr>
                <w:rFonts w:hint="cs"/>
                <w:rtl/>
              </w:rPr>
              <w:t>א תעלה</w:t>
            </w:r>
            <w:r>
              <w:rPr>
                <w:rFonts w:hint="cs"/>
                <w:rtl/>
              </w:rPr>
              <w:t xml:space="preserve"> ע</w:t>
            </w:r>
            <w:r w:rsidR="005A7779">
              <w:rPr>
                <w:rFonts w:hint="cs"/>
                <w:rtl/>
              </w:rPr>
              <w:t>ל</w:t>
            </w:r>
            <w:r>
              <w:rPr>
                <w:rFonts w:hint="cs"/>
                <w:rtl/>
              </w:rPr>
              <w:t xml:space="preserve"> </w:t>
            </w:r>
            <w:r w:rsidR="001F6742" w:rsidRPr="00E216D8">
              <w:rPr>
                <w:rFonts w:hint="cs"/>
                <w:rtl/>
              </w:rPr>
              <w:t>90</w:t>
            </w:r>
            <w:r>
              <w:rPr>
                <w:rFonts w:hint="cs"/>
                <w:rtl/>
              </w:rPr>
              <w:t xml:space="preserve"> יום.</w:t>
            </w:r>
          </w:p>
        </w:tc>
      </w:tr>
      <w:tr w:rsidR="00C352F3" w14:paraId="09608D93" w14:textId="77777777" w:rsidTr="00566486">
        <w:trPr>
          <w:cantSplit/>
          <w:trHeight w:val="60"/>
        </w:trPr>
        <w:tc>
          <w:tcPr>
            <w:tcW w:w="1871" w:type="dxa"/>
          </w:tcPr>
          <w:p w14:paraId="73AFA6BF" w14:textId="77777777" w:rsidR="00C352F3" w:rsidRDefault="00C352F3" w:rsidP="00E8074D">
            <w:pPr>
              <w:pStyle w:val="TableSideHeading"/>
            </w:pPr>
          </w:p>
        </w:tc>
        <w:tc>
          <w:tcPr>
            <w:tcW w:w="624" w:type="dxa"/>
          </w:tcPr>
          <w:p w14:paraId="349CE63F" w14:textId="77777777" w:rsidR="00C352F3" w:rsidRDefault="00C352F3" w:rsidP="00624C47">
            <w:pPr>
              <w:pStyle w:val="TableText"/>
            </w:pPr>
          </w:p>
        </w:tc>
        <w:tc>
          <w:tcPr>
            <w:tcW w:w="624" w:type="dxa"/>
          </w:tcPr>
          <w:p w14:paraId="0239D848" w14:textId="77777777" w:rsidR="00C352F3" w:rsidRDefault="00C352F3" w:rsidP="00E216D8">
            <w:pPr>
              <w:pStyle w:val="TableBlock"/>
              <w:numPr>
                <w:ilvl w:val="2"/>
                <w:numId w:val="2"/>
              </w:numPr>
            </w:pPr>
          </w:p>
        </w:tc>
        <w:tc>
          <w:tcPr>
            <w:tcW w:w="6522" w:type="dxa"/>
          </w:tcPr>
          <w:p w14:paraId="002AEA06" w14:textId="72841FEF" w:rsidR="00C352F3" w:rsidRPr="00594D7F" w:rsidRDefault="00594D7F" w:rsidP="00E8074D">
            <w:pPr>
              <w:pStyle w:val="TableBlock"/>
              <w:rPr>
                <w:rtl/>
              </w:rPr>
            </w:pPr>
            <w:r w:rsidRPr="00566486">
              <w:rPr>
                <w:rFonts w:hint="eastAsia"/>
                <w:rtl/>
              </w:rPr>
              <w:t>בסעיף</w:t>
            </w:r>
            <w:r w:rsidRPr="00566486">
              <w:rPr>
                <w:rtl/>
              </w:rPr>
              <w:t xml:space="preserve"> זה – "המבקשים" - אזרח ישראלי או בעל רישיון לישיבת קבע המבקש להעניק רישיון ישיבה לבן זוגו הזר וכן בן זוגו.</w:t>
            </w:r>
            <w:r w:rsidR="003D776D">
              <w:rPr>
                <w:rFonts w:hint="cs"/>
                <w:rtl/>
              </w:rPr>
              <w:t>"</w:t>
            </w:r>
          </w:p>
        </w:tc>
      </w:tr>
      <w:tr w:rsidR="000221EA" w14:paraId="24B6548E" w14:textId="77777777" w:rsidTr="00566486">
        <w:trPr>
          <w:cantSplit/>
          <w:trHeight w:val="60"/>
        </w:trPr>
        <w:tc>
          <w:tcPr>
            <w:tcW w:w="1871" w:type="dxa"/>
          </w:tcPr>
          <w:p w14:paraId="3C926B13" w14:textId="77777777" w:rsidR="000221EA" w:rsidRDefault="006E6930">
            <w:pPr>
              <w:pStyle w:val="TableSideHeading"/>
              <w:rPr>
                <w:rtl/>
              </w:rPr>
            </w:pPr>
            <w:r>
              <w:rPr>
                <w:rFonts w:hint="cs"/>
                <w:rtl/>
              </w:rPr>
              <w:t xml:space="preserve">הוספת סעיף 6ב </w:t>
            </w:r>
            <w:r>
              <w:rPr>
                <w:rtl/>
              </w:rPr>
              <w:t>–</w:t>
            </w:r>
          </w:p>
          <w:p w14:paraId="58229DA7" w14:textId="77777777" w:rsidR="006E6930" w:rsidRDefault="006E6930">
            <w:pPr>
              <w:pStyle w:val="TableSideHeading"/>
              <w:rPr>
                <w:rtl/>
              </w:rPr>
            </w:pPr>
            <w:r>
              <w:rPr>
                <w:rFonts w:hint="cs"/>
                <w:rtl/>
              </w:rPr>
              <w:t>חובת עדכון פרטים</w:t>
            </w:r>
          </w:p>
        </w:tc>
        <w:tc>
          <w:tcPr>
            <w:tcW w:w="624" w:type="dxa"/>
          </w:tcPr>
          <w:p w14:paraId="43070322" w14:textId="77777777" w:rsidR="000221EA" w:rsidRDefault="000221EA">
            <w:pPr>
              <w:pStyle w:val="TableText"/>
            </w:pPr>
          </w:p>
        </w:tc>
        <w:tc>
          <w:tcPr>
            <w:tcW w:w="7146" w:type="dxa"/>
            <w:gridSpan w:val="2"/>
          </w:tcPr>
          <w:p w14:paraId="7F1005AA" w14:textId="52DC7B0B" w:rsidR="000221EA" w:rsidRPr="00C34DE2" w:rsidRDefault="00D36450">
            <w:pPr>
              <w:pStyle w:val="TableBlock"/>
            </w:pPr>
            <w:r>
              <w:rPr>
                <w:rFonts w:hint="cs"/>
                <w:rtl/>
              </w:rPr>
              <w:t>"</w:t>
            </w:r>
            <w:r w:rsidR="005B2537" w:rsidRPr="00566486">
              <w:rPr>
                <w:rFonts w:hint="eastAsia"/>
                <w:rtl/>
              </w:rPr>
              <w:t>המבקשים</w:t>
            </w:r>
            <w:r w:rsidR="005B2537">
              <w:rPr>
                <w:rFonts w:hint="cs"/>
                <w:rtl/>
              </w:rPr>
              <w:t xml:space="preserve"> כאמור בסעיף 6א</w:t>
            </w:r>
            <w:r w:rsidR="004C39FC" w:rsidRPr="00655029">
              <w:rPr>
                <w:rFonts w:hint="cs"/>
                <w:rtl/>
              </w:rPr>
              <w:t xml:space="preserve"> מחויבים להו</w:t>
            </w:r>
            <w:r w:rsidR="000221EA" w:rsidRPr="00655029">
              <w:rPr>
                <w:rtl/>
              </w:rPr>
              <w:t xml:space="preserve">דיע בכתב על כל שינוי </w:t>
            </w:r>
            <w:r w:rsidR="00134948">
              <w:rPr>
                <w:rFonts w:hint="cs"/>
                <w:rtl/>
              </w:rPr>
              <w:t xml:space="preserve">שחל בפרטי </w:t>
            </w:r>
            <w:r w:rsidR="00294CE4">
              <w:rPr>
                <w:rFonts w:hint="cs"/>
                <w:rtl/>
              </w:rPr>
              <w:t xml:space="preserve">המגורים </w:t>
            </w:r>
            <w:r w:rsidR="00134948">
              <w:rPr>
                <w:rFonts w:hint="cs"/>
                <w:rtl/>
              </w:rPr>
              <w:t>או</w:t>
            </w:r>
            <w:r w:rsidR="00294CE4">
              <w:rPr>
                <w:rFonts w:hint="cs"/>
                <w:rtl/>
              </w:rPr>
              <w:t xml:space="preserve"> מקום העבודה או פרטי ההתקשרות עמם</w:t>
            </w:r>
            <w:r w:rsidR="00134948">
              <w:rPr>
                <w:rFonts w:hint="cs"/>
                <w:rtl/>
              </w:rPr>
              <w:t xml:space="preserve"> </w:t>
            </w:r>
            <w:r w:rsidR="003E5A29">
              <w:rPr>
                <w:rFonts w:hint="cs"/>
                <w:rtl/>
              </w:rPr>
              <w:t>ו</w:t>
            </w:r>
            <w:r w:rsidR="00134948">
              <w:rPr>
                <w:rFonts w:hint="cs"/>
                <w:rtl/>
              </w:rPr>
              <w:t>בנסיבות הבקשה</w:t>
            </w:r>
            <w:r w:rsidR="00E82FAB">
              <w:rPr>
                <w:rFonts w:hint="cs"/>
                <w:rtl/>
              </w:rPr>
              <w:t>,</w:t>
            </w:r>
            <w:r w:rsidR="000221EA" w:rsidRPr="00655029">
              <w:rPr>
                <w:rtl/>
              </w:rPr>
              <w:t xml:space="preserve"> </w:t>
            </w:r>
            <w:r w:rsidR="003E3580">
              <w:rPr>
                <w:rFonts w:hint="cs"/>
                <w:rtl/>
              </w:rPr>
              <w:t>בהקדם האפשרי ולא יאוחר מ-</w:t>
            </w:r>
            <w:r w:rsidR="000221EA" w:rsidRPr="00655029">
              <w:rPr>
                <w:rtl/>
              </w:rPr>
              <w:t xml:space="preserve"> </w:t>
            </w:r>
            <w:r w:rsidR="00EA05A4">
              <w:rPr>
                <w:rFonts w:hint="cs"/>
                <w:rtl/>
              </w:rPr>
              <w:t>7</w:t>
            </w:r>
            <w:r w:rsidR="00EA05A4" w:rsidRPr="00655029">
              <w:rPr>
                <w:rFonts w:hint="cs"/>
                <w:rtl/>
              </w:rPr>
              <w:t xml:space="preserve"> </w:t>
            </w:r>
            <w:r w:rsidR="00655029" w:rsidRPr="00655029">
              <w:rPr>
                <w:rFonts w:hint="cs"/>
                <w:rtl/>
              </w:rPr>
              <w:t>ימים ממועד השינוי.</w:t>
            </w:r>
            <w:r w:rsidR="00624C47" w:rsidRPr="003478ED">
              <w:rPr>
                <w:rFonts w:ascii="David" w:eastAsiaTheme="minorHAnsi" w:hAnsi="David" w:hint="cs"/>
                <w:snapToGrid/>
                <w:sz w:val="26"/>
                <w:rtl/>
              </w:rPr>
              <w:t xml:space="preserve"> </w:t>
            </w:r>
            <w:r w:rsidR="00624C47">
              <w:rPr>
                <w:rFonts w:ascii="David" w:eastAsiaTheme="minorHAnsi" w:hAnsi="David" w:hint="cs"/>
                <w:snapToGrid/>
                <w:sz w:val="26"/>
                <w:rtl/>
              </w:rPr>
              <w:t>מבקשים</w:t>
            </w:r>
            <w:r w:rsidR="00624C47" w:rsidRPr="003478ED">
              <w:rPr>
                <w:rFonts w:ascii="David" w:eastAsiaTheme="minorHAnsi" w:hAnsi="David" w:hint="cs"/>
                <w:snapToGrid/>
                <w:sz w:val="26"/>
                <w:rtl/>
              </w:rPr>
              <w:t xml:space="preserve"> אשר לא עדכנו במועד הקבוע </w:t>
            </w:r>
            <w:r w:rsidR="00624C47">
              <w:rPr>
                <w:rFonts w:ascii="David" w:eastAsiaTheme="minorHAnsi" w:hAnsi="David" w:hint="cs"/>
                <w:snapToGrid/>
                <w:sz w:val="26"/>
                <w:rtl/>
              </w:rPr>
              <w:t>על כל</w:t>
            </w:r>
            <w:r w:rsidR="00624C47" w:rsidRPr="003478ED">
              <w:rPr>
                <w:rFonts w:ascii="David" w:eastAsiaTheme="minorHAnsi" w:hAnsi="David" w:hint="cs"/>
                <w:snapToGrid/>
                <w:sz w:val="26"/>
                <w:rtl/>
              </w:rPr>
              <w:t xml:space="preserve"> שינוי שחל בעניינם, הדבר יילקח בחשבון בעת בחינת הבקשה.</w:t>
            </w:r>
            <w:r>
              <w:rPr>
                <w:rFonts w:hint="cs"/>
                <w:rtl/>
              </w:rPr>
              <w:t>"</w:t>
            </w:r>
          </w:p>
        </w:tc>
      </w:tr>
    </w:tbl>
    <w:p w14:paraId="01D68090" w14:textId="77777777" w:rsidR="00CB784E" w:rsidRDefault="00CB784E" w:rsidP="0034270A"/>
    <w:p w14:paraId="1D0ED7E6" w14:textId="77777777" w:rsidR="00CB784E" w:rsidRDefault="00CB784E" w:rsidP="0034270A">
      <w:pPr>
        <w:pStyle w:val="HeadDivreiHesber"/>
        <w:rPr>
          <w:rtl/>
        </w:rPr>
      </w:pPr>
      <w:r>
        <w:rPr>
          <w:rtl/>
        </w:rPr>
        <w:t>דברי הסבר</w:t>
      </w:r>
    </w:p>
    <w:p w14:paraId="5D7D6640" w14:textId="77777777" w:rsidR="002C62AB" w:rsidRPr="002C62AB" w:rsidRDefault="002C62AB">
      <w:pPr>
        <w:rPr>
          <w:b/>
          <w:bCs/>
          <w:rtl/>
        </w:rPr>
      </w:pPr>
      <w:r w:rsidRPr="002C62AB">
        <w:rPr>
          <w:rFonts w:hint="cs"/>
          <w:b/>
          <w:bCs/>
          <w:rtl/>
        </w:rPr>
        <w:lastRenderedPageBreak/>
        <w:t>כללי</w:t>
      </w:r>
    </w:p>
    <w:p w14:paraId="794060F1" w14:textId="77777777" w:rsidR="00A01903" w:rsidRDefault="00A01903" w:rsidP="00A01903">
      <w:pPr>
        <w:rPr>
          <w:rtl/>
        </w:rPr>
      </w:pPr>
      <w:bookmarkStart w:id="2" w:name="_Hlk191391540"/>
      <w:proofErr w:type="spellStart"/>
      <w:r>
        <w:rPr>
          <w:rFonts w:hint="cs"/>
          <w:rtl/>
        </w:rPr>
        <w:t>מכח</w:t>
      </w:r>
      <w:proofErr w:type="spellEnd"/>
      <w:r>
        <w:rPr>
          <w:rFonts w:hint="cs"/>
          <w:rtl/>
        </w:rPr>
        <w:t xml:space="preserve"> הוראות חוק האזרחות, תשי"ב </w:t>
      </w:r>
      <w:r>
        <w:rPr>
          <w:rtl/>
        </w:rPr>
        <w:t>–</w:t>
      </w:r>
      <w:r>
        <w:rPr>
          <w:rFonts w:hint="cs"/>
          <w:rtl/>
        </w:rPr>
        <w:t xml:space="preserve"> 1952 (להלן </w:t>
      </w:r>
      <w:r>
        <w:rPr>
          <w:rtl/>
        </w:rPr>
        <w:t>–</w:t>
      </w:r>
      <w:r>
        <w:rPr>
          <w:rFonts w:hint="cs"/>
          <w:rtl/>
        </w:rPr>
        <w:t xml:space="preserve"> </w:t>
      </w:r>
      <w:r w:rsidRPr="00E95379">
        <w:rPr>
          <w:rFonts w:hint="cs"/>
          <w:b/>
          <w:bCs/>
          <w:rtl/>
        </w:rPr>
        <w:t>"חוק האזרחות"</w:t>
      </w:r>
      <w:r>
        <w:rPr>
          <w:rFonts w:hint="cs"/>
          <w:rtl/>
        </w:rPr>
        <w:t xml:space="preserve">) וחוק הכניסה לישראל, תשי"ב </w:t>
      </w:r>
      <w:r>
        <w:rPr>
          <w:rtl/>
        </w:rPr>
        <w:t>–</w:t>
      </w:r>
      <w:r>
        <w:rPr>
          <w:rFonts w:hint="cs"/>
          <w:rtl/>
        </w:rPr>
        <w:t xml:space="preserve"> 1952 (להלן </w:t>
      </w:r>
      <w:r>
        <w:rPr>
          <w:rtl/>
        </w:rPr>
        <w:t>–</w:t>
      </w:r>
      <w:r>
        <w:rPr>
          <w:rFonts w:hint="cs"/>
          <w:rtl/>
        </w:rPr>
        <w:t xml:space="preserve"> </w:t>
      </w:r>
      <w:r w:rsidRPr="00E95379">
        <w:rPr>
          <w:rFonts w:hint="cs"/>
          <w:b/>
          <w:bCs/>
          <w:rtl/>
        </w:rPr>
        <w:t>"חוק הכניסה</w:t>
      </w:r>
      <w:r>
        <w:rPr>
          <w:rFonts w:hint="cs"/>
          <w:b/>
          <w:bCs/>
          <w:rtl/>
        </w:rPr>
        <w:t xml:space="preserve"> לישראל</w:t>
      </w:r>
      <w:r w:rsidRPr="00E95379">
        <w:rPr>
          <w:rFonts w:hint="cs"/>
          <w:b/>
          <w:bCs/>
          <w:rtl/>
        </w:rPr>
        <w:t>"</w:t>
      </w:r>
      <w:r>
        <w:rPr>
          <w:rFonts w:hint="cs"/>
          <w:rtl/>
        </w:rPr>
        <w:t xml:space="preserve">) יכול אזרח ישראלי או בעל רישיון לישיבת קבע לבקש את הסדרת מעמדו בישראל של בן זוגו הזר, מכוח נישואים או מכוח קשר של ידועים בציבור. סמכות שר הפנים לפי חוקים אלה הינה רחבה. עם זאת, חוקים אלה לא מקנים סמכות לשר הפנים, או למי מטעמו, לבקש מכל אדם הנוגע בדבר למסור מידע או מסמכים, לתשאל צדדים שלישיים, להיכנס לדירת המגורים או לקיים בירורים שונים ולאסוף מידע רלוונטי לצורך בחינת כנות הקשר בין בני הזוג ומרכז חיים משותף תחת קורת גג אחת, וזאת במקרים המתאימים. </w:t>
      </w:r>
    </w:p>
    <w:p w14:paraId="5FD34C78" w14:textId="060D093A" w:rsidR="00A01903" w:rsidRDefault="00A01903" w:rsidP="00A01903">
      <w:pPr>
        <w:rPr>
          <w:rtl/>
        </w:rPr>
      </w:pPr>
      <w:r w:rsidRPr="006C468B">
        <w:rPr>
          <w:rFonts w:hint="cs"/>
          <w:rtl/>
        </w:rPr>
        <w:t>הסדרת מעמד</w:t>
      </w:r>
      <w:r>
        <w:rPr>
          <w:rFonts w:hint="cs"/>
          <w:rtl/>
        </w:rPr>
        <w:t>ו</w:t>
      </w:r>
      <w:r w:rsidRPr="003456EA">
        <w:rPr>
          <w:rtl/>
        </w:rPr>
        <w:t xml:space="preserve"> של בן זוג זר של אזרח ישראלי, ב</w:t>
      </w:r>
      <w:r w:rsidRPr="003B0217">
        <w:rPr>
          <w:rtl/>
        </w:rPr>
        <w:t>התאם להוראות סעיף 7 לחוק האזרחות</w:t>
      </w:r>
      <w:r w:rsidRPr="00240019">
        <w:rPr>
          <w:rFonts w:hint="cs"/>
          <w:rtl/>
        </w:rPr>
        <w:t xml:space="preserve"> ומכוח חוק הכניסה</w:t>
      </w:r>
      <w:r>
        <w:rPr>
          <w:rFonts w:hint="cs"/>
          <w:rtl/>
        </w:rPr>
        <w:t xml:space="preserve"> לישראל נועדה</w:t>
      </w:r>
      <w:r w:rsidRPr="00AB7A22">
        <w:rPr>
          <w:rtl/>
        </w:rPr>
        <w:t xml:space="preserve"> </w:t>
      </w:r>
      <w:r w:rsidRPr="00AB7A22">
        <w:rPr>
          <w:rFonts w:hint="cs"/>
          <w:rtl/>
        </w:rPr>
        <w:t xml:space="preserve">לאפשר קיום התא המשפחתי של האזרח הישראלי </w:t>
      </w:r>
      <w:r>
        <w:rPr>
          <w:rFonts w:hint="cs"/>
          <w:rtl/>
        </w:rPr>
        <w:t xml:space="preserve">או בעל הרישיון לישיבת קבע </w:t>
      </w:r>
      <w:r w:rsidRPr="00AB7A22">
        <w:rPr>
          <w:rFonts w:hint="cs"/>
          <w:rtl/>
        </w:rPr>
        <w:t xml:space="preserve">יחד עם בן הזוג הזר שלו, </w:t>
      </w:r>
      <w:r w:rsidRPr="00EC70DF">
        <w:rPr>
          <w:rFonts w:hint="eastAsia"/>
          <w:rtl/>
        </w:rPr>
        <w:t>בישראל</w:t>
      </w:r>
      <w:r w:rsidRPr="000B511D">
        <w:rPr>
          <w:rFonts w:hint="cs"/>
          <w:rtl/>
        </w:rPr>
        <w:t>.</w:t>
      </w:r>
      <w:r w:rsidRPr="006C468B">
        <w:rPr>
          <w:rtl/>
        </w:rPr>
        <w:t xml:space="preserve"> </w:t>
      </w:r>
      <w:r w:rsidRPr="003456EA">
        <w:rPr>
          <w:rFonts w:hint="cs"/>
          <w:rtl/>
        </w:rPr>
        <w:t>הקריטריונים</w:t>
      </w:r>
      <w:r w:rsidRPr="003B0217">
        <w:rPr>
          <w:rtl/>
        </w:rPr>
        <w:t xml:space="preserve"> להפעלת שיקול הדעת</w:t>
      </w:r>
      <w:r>
        <w:rPr>
          <w:rFonts w:hint="cs"/>
          <w:rtl/>
        </w:rPr>
        <w:t xml:space="preserve"> של שר הפנים</w:t>
      </w:r>
      <w:r w:rsidRPr="003B0217">
        <w:rPr>
          <w:rtl/>
        </w:rPr>
        <w:t xml:space="preserve"> </w:t>
      </w:r>
      <w:r>
        <w:rPr>
          <w:rFonts w:hint="cs"/>
          <w:rtl/>
        </w:rPr>
        <w:t xml:space="preserve">להפעלת סמכותו </w:t>
      </w:r>
      <w:r w:rsidRPr="00240019">
        <w:rPr>
          <w:rtl/>
        </w:rPr>
        <w:t>מעוגנ</w:t>
      </w:r>
      <w:r w:rsidRPr="00240019">
        <w:rPr>
          <w:rFonts w:hint="cs"/>
          <w:rtl/>
        </w:rPr>
        <w:t>ים</w:t>
      </w:r>
      <w:r w:rsidRPr="00240019">
        <w:rPr>
          <w:rtl/>
        </w:rPr>
        <w:t xml:space="preserve"> כיום בנוהל</w:t>
      </w:r>
      <w:r w:rsidRPr="00240019">
        <w:rPr>
          <w:rFonts w:hint="cs"/>
          <w:rtl/>
        </w:rPr>
        <w:t>י רשות האוכלוסין וההגירה</w:t>
      </w:r>
      <w:r>
        <w:rPr>
          <w:rFonts w:hint="cs"/>
          <w:rtl/>
        </w:rPr>
        <w:t xml:space="preserve"> על פי מתווה המכונה</w:t>
      </w:r>
      <w:r w:rsidRPr="00240019">
        <w:rPr>
          <w:rFonts w:hint="cs"/>
          <w:rtl/>
        </w:rPr>
        <w:t xml:space="preserve"> </w:t>
      </w:r>
      <w:r w:rsidRPr="00AB7A22">
        <w:rPr>
          <w:rtl/>
        </w:rPr>
        <w:t xml:space="preserve">"ההליך המדורג", </w:t>
      </w:r>
      <w:r w:rsidRPr="00AB7A22">
        <w:rPr>
          <w:rFonts w:hint="cs"/>
          <w:rtl/>
        </w:rPr>
        <w:t>במסגרת</w:t>
      </w:r>
      <w:r>
        <w:rPr>
          <w:rFonts w:hint="cs"/>
          <w:rtl/>
        </w:rPr>
        <w:t>ו, מידי שנה,</w:t>
      </w:r>
      <w:r w:rsidRPr="00AB7A22">
        <w:rPr>
          <w:rFonts w:hint="cs"/>
          <w:rtl/>
        </w:rPr>
        <w:t xml:space="preserve"> </w:t>
      </w:r>
      <w:r w:rsidRPr="00AB7A22">
        <w:rPr>
          <w:rtl/>
        </w:rPr>
        <w:t xml:space="preserve">נבחנים בעיקרו של דבר כנות קשר </w:t>
      </w:r>
      <w:r w:rsidRPr="00AB7A22">
        <w:rPr>
          <w:rFonts w:hint="cs"/>
          <w:rtl/>
        </w:rPr>
        <w:t xml:space="preserve">הזוגי </w:t>
      </w:r>
      <w:r w:rsidRPr="00AB7A22">
        <w:rPr>
          <w:rtl/>
        </w:rPr>
        <w:t>והימשכותו</w:t>
      </w:r>
      <w:r w:rsidRPr="00AB7A22">
        <w:rPr>
          <w:rFonts w:hint="cs"/>
          <w:rtl/>
        </w:rPr>
        <w:t xml:space="preserve">, </w:t>
      </w:r>
      <w:r>
        <w:rPr>
          <w:rFonts w:hint="cs"/>
          <w:rtl/>
        </w:rPr>
        <w:t xml:space="preserve">קיומו של קשר זוגי בלעדי וייחודי ומרכז חיים משותף </w:t>
      </w:r>
      <w:r w:rsidRPr="00F713DB">
        <w:rPr>
          <w:rFonts w:hint="eastAsia"/>
          <w:rtl/>
        </w:rPr>
        <w:t>תחת</w:t>
      </w:r>
      <w:r w:rsidRPr="00F713DB">
        <w:rPr>
          <w:rtl/>
        </w:rPr>
        <w:t xml:space="preserve"> </w:t>
      </w:r>
      <w:r w:rsidRPr="00F713DB">
        <w:rPr>
          <w:rFonts w:hint="eastAsia"/>
          <w:rtl/>
        </w:rPr>
        <w:t>קורת</w:t>
      </w:r>
      <w:r w:rsidRPr="00F713DB">
        <w:rPr>
          <w:rtl/>
        </w:rPr>
        <w:t xml:space="preserve"> </w:t>
      </w:r>
      <w:r w:rsidRPr="00F713DB">
        <w:rPr>
          <w:rFonts w:hint="eastAsia"/>
          <w:rtl/>
        </w:rPr>
        <w:t>גג</w:t>
      </w:r>
      <w:r w:rsidRPr="00F713DB">
        <w:rPr>
          <w:rtl/>
        </w:rPr>
        <w:t xml:space="preserve"> </w:t>
      </w:r>
      <w:r w:rsidRPr="00F713DB">
        <w:rPr>
          <w:rFonts w:hint="eastAsia"/>
          <w:rtl/>
        </w:rPr>
        <w:t>אחת</w:t>
      </w:r>
      <w:r w:rsidRPr="00F713DB">
        <w:rPr>
          <w:rtl/>
        </w:rPr>
        <w:t xml:space="preserve"> </w:t>
      </w:r>
      <w:r w:rsidRPr="00F713DB">
        <w:rPr>
          <w:rFonts w:hint="eastAsia"/>
          <w:rtl/>
        </w:rPr>
        <w:t>בישראל</w:t>
      </w:r>
      <w:r w:rsidR="00B4431A">
        <w:rPr>
          <w:rFonts w:hint="cs"/>
          <w:rtl/>
        </w:rPr>
        <w:t>;</w:t>
      </w:r>
      <w:r w:rsidRPr="00F713DB">
        <w:rPr>
          <w:rtl/>
        </w:rPr>
        <w:t xml:space="preserve"> </w:t>
      </w:r>
      <w:r w:rsidRPr="00F713DB">
        <w:rPr>
          <w:rFonts w:hint="cs"/>
          <w:rtl/>
        </w:rPr>
        <w:t xml:space="preserve">בנוסף </w:t>
      </w:r>
      <w:r>
        <w:rPr>
          <w:rFonts w:hint="cs"/>
          <w:rtl/>
        </w:rPr>
        <w:t>לאורך ההליך המדורג,</w:t>
      </w:r>
      <w:r w:rsidRPr="00F713DB">
        <w:rPr>
          <w:rFonts w:hint="cs"/>
          <w:rtl/>
        </w:rPr>
        <w:t xml:space="preserve"> נבדק</w:t>
      </w:r>
      <w:r>
        <w:rPr>
          <w:rFonts w:hint="cs"/>
          <w:rtl/>
        </w:rPr>
        <w:t>ת</w:t>
      </w:r>
      <w:r w:rsidRPr="00F713DB">
        <w:rPr>
          <w:rFonts w:hint="cs"/>
          <w:rtl/>
        </w:rPr>
        <w:t xml:space="preserve"> </w:t>
      </w:r>
      <w:r>
        <w:rPr>
          <w:rFonts w:hint="cs"/>
          <w:rtl/>
        </w:rPr>
        <w:t>קיומה של</w:t>
      </w:r>
      <w:r w:rsidRPr="00F713DB">
        <w:rPr>
          <w:rtl/>
        </w:rPr>
        <w:t xml:space="preserve"> מניעה ביטחונית או פלילית ל</w:t>
      </w:r>
      <w:r w:rsidRPr="00996ECF">
        <w:rPr>
          <w:rFonts w:hint="cs"/>
          <w:rtl/>
        </w:rPr>
        <w:t>מתן מעמד בישראל, כאשר בסיום תקופת ההליך המדורג ובכפוף לעמידה בתנאים הקבועים</w:t>
      </w:r>
      <w:r w:rsidRPr="00037D66">
        <w:rPr>
          <w:rFonts w:hint="cs"/>
          <w:rtl/>
        </w:rPr>
        <w:t xml:space="preserve"> בנהלי רשות האוכלוסין וההגירה, בן הזוג הזר יכול לקבל מעמד קבוע בישראל</w:t>
      </w:r>
      <w:r w:rsidR="00B4431A">
        <w:rPr>
          <w:rFonts w:hint="cs"/>
        </w:rPr>
        <w:t xml:space="preserve"> </w:t>
      </w:r>
      <w:r w:rsidRPr="00037D66">
        <w:rPr>
          <w:rFonts w:hint="cs"/>
          <w:rtl/>
        </w:rPr>
        <w:t>(אזרחות ישראלית או ת</w:t>
      </w:r>
      <w:r>
        <w:rPr>
          <w:rFonts w:hint="cs"/>
          <w:rtl/>
        </w:rPr>
        <w:t>ו</w:t>
      </w:r>
      <w:r w:rsidRPr="00037D66">
        <w:rPr>
          <w:rFonts w:hint="cs"/>
          <w:rtl/>
        </w:rPr>
        <w:t>שבות קבע לפי העניין)</w:t>
      </w:r>
      <w:r w:rsidRPr="005E60F9">
        <w:rPr>
          <w:rFonts w:hint="cs"/>
          <w:rtl/>
        </w:rPr>
        <w:t xml:space="preserve">. </w:t>
      </w:r>
    </w:p>
    <w:p w14:paraId="30E1C006" w14:textId="77777777" w:rsidR="00A01903" w:rsidRDefault="00A01903" w:rsidP="00A01903">
      <w:pPr>
        <w:rPr>
          <w:rtl/>
        </w:rPr>
      </w:pPr>
      <w:r>
        <w:rPr>
          <w:rFonts w:hint="cs"/>
          <w:rtl/>
        </w:rPr>
        <w:t xml:space="preserve">התיקון המוצע נועד להעניק לפקחים סמכויות פיקוח, שיאפשרו להם לערוך את הבירורים הנדרשים לצורך בחינה של כנות הקשר הזוגי בין האזרח הזר עם אזרח ישראלי או תושב קבע, לרבות ניהול משק בית משותף וחיים משותפים תחת קורת גג אחת ובחינה האם מרכז חייהם בישראל והאם מדובר בניהול קשר זוגי בלעדי וייחודי, גם כאשר הם נמצאים בתוך ההליך המדורג. </w:t>
      </w:r>
    </w:p>
    <w:p w14:paraId="5F907740" w14:textId="3D279DE5" w:rsidR="00A01903" w:rsidRPr="005E1475" w:rsidRDefault="00A01903" w:rsidP="00A01903">
      <w:pPr>
        <w:rPr>
          <w:rtl/>
        </w:rPr>
      </w:pPr>
      <w:r>
        <w:rPr>
          <w:rFonts w:hint="cs"/>
          <w:rtl/>
        </w:rPr>
        <w:t xml:space="preserve">הכלים הקיימים כיום לעובדי רשות האוכלוסין וההגירה מאוד מוגבלים לצורך תפקידם, כגון: ראיונות, בדיקת מסמכים, זימון ממליצים, בירורים טלפוניים, והסתמכות על מידע מרשויות אחרות. אלו לרוב אינם מספקים כדי לבחון את כנות הקשר הזוגי עליו מצהירים המבקשים וכי מרכז חייהם בישראל. כתוצאה מכך, שר הפנים נאלץ לבחון בקשות לקבלת מעמד על בסיס מידע עובדתי הלוקה בחסר. לאור היקפן הרחב של בקשות לקבלת מעמד מכוח נישואין או זוגיות עם אזרח או תושב ישראלי, בחלקן נמצא כי הן פיקטיביות,  כאשר בסוף ההליך בן הזוג הזר מקבל מעמד קבוע בישראל, אזרחות ישראלית </w:t>
      </w:r>
      <w:r>
        <w:rPr>
          <w:rtl/>
        </w:rPr>
        <w:t>–</w:t>
      </w:r>
      <w:r>
        <w:rPr>
          <w:rFonts w:hint="cs"/>
          <w:rtl/>
        </w:rPr>
        <w:t xml:space="preserve"> "אם כל המעמדות" או רישיון לישיבת קבע בישראל,</w:t>
      </w:r>
      <w:r w:rsidRPr="001E5C05">
        <w:rPr>
          <w:rFonts w:hint="cs"/>
          <w:rtl/>
        </w:rPr>
        <w:t xml:space="preserve"> </w:t>
      </w:r>
      <w:r>
        <w:rPr>
          <w:rFonts w:hint="cs"/>
          <w:rtl/>
        </w:rPr>
        <w:t xml:space="preserve">יש צורך בהסדרת סמכויות מפורשות בחקיקה לצורך בחינת הבקשות. </w:t>
      </w:r>
      <w:r w:rsidRPr="00EC70DF">
        <w:rPr>
          <w:rtl/>
        </w:rPr>
        <w:t>יודגש, מתן מעמד בישראל אינו עניין של מה בכך, בהיותו מעניק זכויות ויוצר סטאטוס.</w:t>
      </w:r>
    </w:p>
    <w:p w14:paraId="2710C6AA" w14:textId="77777777" w:rsidR="00413C6B" w:rsidRPr="000B511D" w:rsidRDefault="00413C6B" w:rsidP="00413C6B">
      <w:pPr>
        <w:rPr>
          <w:rtl/>
        </w:rPr>
      </w:pPr>
      <w:r>
        <w:rPr>
          <w:rFonts w:hint="cs"/>
          <w:rtl/>
        </w:rPr>
        <w:t>הצורך בסמכויות המוצעות בתזכיר זה אף עלה בפסקי דין שונים, לעניין זה ראו</w:t>
      </w:r>
      <w:r w:rsidRPr="002238B1">
        <w:rPr>
          <w:rFonts w:hint="cs"/>
          <w:rtl/>
        </w:rPr>
        <w:t>;</w:t>
      </w:r>
      <w:r w:rsidRPr="002238B1">
        <w:rPr>
          <w:rFonts w:hint="cs"/>
        </w:rPr>
        <w:t xml:space="preserve"> </w:t>
      </w:r>
      <w:r w:rsidRPr="002238B1">
        <w:rPr>
          <w:rFonts w:hint="cs"/>
          <w:rtl/>
        </w:rPr>
        <w:t xml:space="preserve"> </w:t>
      </w:r>
      <w:proofErr w:type="spellStart"/>
      <w:r w:rsidRPr="002238B1">
        <w:rPr>
          <w:rFonts w:hint="cs"/>
          <w:rtl/>
        </w:rPr>
        <w:t>עמ"נ</w:t>
      </w:r>
      <w:proofErr w:type="spellEnd"/>
      <w:r w:rsidRPr="002238B1">
        <w:rPr>
          <w:rFonts w:hint="cs"/>
          <w:rtl/>
        </w:rPr>
        <w:t xml:space="preserve"> 22452-09-22 עמיר שגב ואח' נגד רשות האוכלוסין וההגירה; </w:t>
      </w:r>
      <w:proofErr w:type="spellStart"/>
      <w:r w:rsidRPr="002238B1">
        <w:rPr>
          <w:rFonts w:hint="cs"/>
          <w:rtl/>
        </w:rPr>
        <w:t>עת"מ</w:t>
      </w:r>
      <w:proofErr w:type="spellEnd"/>
      <w:r w:rsidRPr="002238B1">
        <w:rPr>
          <w:rFonts w:hint="cs"/>
          <w:rtl/>
        </w:rPr>
        <w:t xml:space="preserve"> 1876-08-11 </w:t>
      </w:r>
      <w:proofErr w:type="spellStart"/>
      <w:r w:rsidRPr="002238B1">
        <w:rPr>
          <w:rFonts w:hint="cs"/>
          <w:rtl/>
        </w:rPr>
        <w:t>נמוב</w:t>
      </w:r>
      <w:proofErr w:type="spellEnd"/>
      <w:r w:rsidRPr="002238B1">
        <w:rPr>
          <w:rFonts w:hint="cs"/>
          <w:rtl/>
        </w:rPr>
        <w:t xml:space="preserve"> </w:t>
      </w:r>
      <w:proofErr w:type="spellStart"/>
      <w:r w:rsidRPr="002238B1">
        <w:rPr>
          <w:rFonts w:hint="cs"/>
          <w:rtl/>
        </w:rPr>
        <w:t>סנז'נה</w:t>
      </w:r>
      <w:proofErr w:type="spellEnd"/>
      <w:r w:rsidRPr="002238B1">
        <w:rPr>
          <w:rFonts w:hint="cs"/>
          <w:rtl/>
        </w:rPr>
        <w:t xml:space="preserve"> ואח' נ' משרד הפנים.</w:t>
      </w:r>
      <w:r>
        <w:rPr>
          <w:rFonts w:hint="cs"/>
          <w:rtl/>
        </w:rPr>
        <w:t xml:space="preserve"> </w:t>
      </w:r>
    </w:p>
    <w:p w14:paraId="7C64D74B" w14:textId="345478E7" w:rsidR="00A01903" w:rsidRDefault="00A01903" w:rsidP="00E216D8">
      <w:pPr>
        <w:spacing w:after="200"/>
        <w:rPr>
          <w:rtl/>
        </w:rPr>
      </w:pPr>
    </w:p>
    <w:p w14:paraId="49DEC657" w14:textId="77777777" w:rsidR="008C37F1" w:rsidRDefault="008C37F1" w:rsidP="006C02DB">
      <w:pPr>
        <w:rPr>
          <w:b/>
          <w:bCs/>
          <w:rtl/>
        </w:rPr>
      </w:pPr>
    </w:p>
    <w:p w14:paraId="7675A225" w14:textId="7E65A9AF" w:rsidR="001F1A79" w:rsidRDefault="002C62AB" w:rsidP="00471AA3">
      <w:pPr>
        <w:rPr>
          <w:b/>
          <w:bCs/>
          <w:rtl/>
        </w:rPr>
      </w:pPr>
      <w:r w:rsidRPr="002C62AB">
        <w:rPr>
          <w:rFonts w:hint="cs"/>
          <w:b/>
          <w:bCs/>
          <w:rtl/>
        </w:rPr>
        <w:t>סעיף 1</w:t>
      </w:r>
      <w:r w:rsidR="000258EF">
        <w:rPr>
          <w:rFonts w:hint="cs"/>
          <w:b/>
          <w:bCs/>
          <w:rtl/>
        </w:rPr>
        <w:t xml:space="preserve"> סעיף קטן (א)</w:t>
      </w:r>
    </w:p>
    <w:p w14:paraId="36103CD1" w14:textId="1F1C0FD8" w:rsidR="00E65CB6" w:rsidRDefault="00D112FE" w:rsidP="00A777F3">
      <w:pPr>
        <w:rPr>
          <w:rtl/>
        </w:rPr>
      </w:pPr>
      <w:r>
        <w:rPr>
          <w:rFonts w:hint="cs"/>
          <w:rtl/>
        </w:rPr>
        <w:t>ה</w:t>
      </w:r>
      <w:r w:rsidR="00AC70DF">
        <w:rPr>
          <w:rFonts w:hint="cs"/>
          <w:rtl/>
        </w:rPr>
        <w:t xml:space="preserve">תיקון </w:t>
      </w:r>
      <w:r>
        <w:rPr>
          <w:rFonts w:hint="cs"/>
          <w:rtl/>
        </w:rPr>
        <w:t>מאפשר לפקח</w:t>
      </w:r>
      <w:r w:rsidR="00AC70DF">
        <w:rPr>
          <w:rFonts w:hint="cs"/>
          <w:rtl/>
        </w:rPr>
        <w:t xml:space="preserve"> לדרוש מ</w:t>
      </w:r>
      <w:r w:rsidR="00327C54">
        <w:rPr>
          <w:rFonts w:hint="cs"/>
          <w:rtl/>
        </w:rPr>
        <w:t xml:space="preserve">כל </w:t>
      </w:r>
      <w:r w:rsidR="00AC70DF">
        <w:rPr>
          <w:rFonts w:hint="cs"/>
          <w:rtl/>
        </w:rPr>
        <w:t xml:space="preserve">אדם </w:t>
      </w:r>
      <w:r w:rsidR="00327C54">
        <w:rPr>
          <w:rFonts w:hint="cs"/>
          <w:rtl/>
        </w:rPr>
        <w:t xml:space="preserve">הנוגע לבקשה לקבלת מעמד </w:t>
      </w:r>
      <w:proofErr w:type="spellStart"/>
      <w:r w:rsidR="00327C54">
        <w:rPr>
          <w:rFonts w:hint="cs"/>
          <w:rtl/>
        </w:rPr>
        <w:t>מכח</w:t>
      </w:r>
      <w:proofErr w:type="spellEnd"/>
      <w:r w:rsidR="00327C54">
        <w:rPr>
          <w:rFonts w:hint="cs"/>
          <w:rtl/>
        </w:rPr>
        <w:t xml:space="preserve"> </w:t>
      </w:r>
      <w:r w:rsidR="000258EF">
        <w:rPr>
          <w:rFonts w:hint="cs"/>
          <w:rtl/>
        </w:rPr>
        <w:t>קשר זוגי</w:t>
      </w:r>
      <w:r w:rsidR="00327C54">
        <w:rPr>
          <w:rFonts w:hint="cs"/>
          <w:rtl/>
        </w:rPr>
        <w:t xml:space="preserve"> </w:t>
      </w:r>
      <w:r w:rsidR="00AC70DF">
        <w:rPr>
          <w:rFonts w:hint="cs"/>
          <w:rtl/>
        </w:rPr>
        <w:t>להזדהות</w:t>
      </w:r>
      <w:r w:rsidR="00327C54">
        <w:rPr>
          <w:rFonts w:hint="cs"/>
          <w:rtl/>
        </w:rPr>
        <w:t xml:space="preserve"> באמצעות תעודת זהות או </w:t>
      </w:r>
      <w:r w:rsidR="001423A5">
        <w:rPr>
          <w:rFonts w:hint="cs"/>
          <w:rtl/>
        </w:rPr>
        <w:t xml:space="preserve">כל מסמך רשמי אחר, כגון: </w:t>
      </w:r>
      <w:r w:rsidR="00327C54">
        <w:rPr>
          <w:rFonts w:hint="cs"/>
          <w:rtl/>
        </w:rPr>
        <w:t>רישיון ישיבה שהונפק בהתאם לחוק זה.</w:t>
      </w:r>
      <w:r w:rsidR="007754F3">
        <w:rPr>
          <w:rFonts w:hint="cs"/>
          <w:rtl/>
        </w:rPr>
        <w:t xml:space="preserve"> </w:t>
      </w:r>
    </w:p>
    <w:p w14:paraId="7F59FC8C" w14:textId="77777777" w:rsidR="008C37F1" w:rsidRDefault="008C37F1" w:rsidP="00A777F3">
      <w:pPr>
        <w:rPr>
          <w:rtl/>
        </w:rPr>
      </w:pPr>
    </w:p>
    <w:p w14:paraId="6ECD5F42" w14:textId="77777777" w:rsidR="00E65CB6" w:rsidRPr="000E04B0" w:rsidRDefault="00E65CB6" w:rsidP="00E65CB6">
      <w:pPr>
        <w:rPr>
          <w:b/>
          <w:bCs/>
          <w:rtl/>
        </w:rPr>
      </w:pPr>
      <w:r w:rsidRPr="000E04B0">
        <w:rPr>
          <w:rFonts w:hint="cs"/>
          <w:b/>
          <w:bCs/>
          <w:rtl/>
        </w:rPr>
        <w:t xml:space="preserve">סעיף </w:t>
      </w:r>
      <w:r>
        <w:rPr>
          <w:rFonts w:hint="cs"/>
          <w:b/>
          <w:bCs/>
          <w:rtl/>
        </w:rPr>
        <w:t>1 סעיף קטן (ב)</w:t>
      </w:r>
    </w:p>
    <w:p w14:paraId="321ED3F8" w14:textId="4726D41E" w:rsidR="00B6666C" w:rsidRDefault="000E10C7" w:rsidP="00B6666C">
      <w:pPr>
        <w:rPr>
          <w:rtl/>
        </w:rPr>
      </w:pPr>
      <w:r>
        <w:rPr>
          <w:rFonts w:hint="cs"/>
          <w:rtl/>
        </w:rPr>
        <w:t xml:space="preserve">התיקון יאפשר לפקח </w:t>
      </w:r>
      <w:r w:rsidR="00B209A4">
        <w:rPr>
          <w:rFonts w:hint="cs"/>
          <w:rtl/>
        </w:rPr>
        <w:t xml:space="preserve">לאסוף מידע ולקיים בירור ובדיקה ביחס </w:t>
      </w:r>
      <w:r w:rsidR="00407ECD">
        <w:rPr>
          <w:rFonts w:hint="cs"/>
          <w:rtl/>
        </w:rPr>
        <w:t xml:space="preserve">לבקשות תלויות ועומדות של בני זוג </w:t>
      </w:r>
      <w:r w:rsidR="00042566">
        <w:rPr>
          <w:rFonts w:hint="cs"/>
          <w:rtl/>
        </w:rPr>
        <w:t>המבקשים לקבל מעמד בישראל.</w:t>
      </w:r>
      <w:r w:rsidR="00857F49">
        <w:rPr>
          <w:rFonts w:hint="cs"/>
          <w:rtl/>
        </w:rPr>
        <w:t xml:space="preserve"> במסגרת סמכות זו הפקח רשאי לפנות לצדדים שלישיים, כגון: למעסיק, לשכנים, </w:t>
      </w:r>
      <w:r w:rsidR="00857F49">
        <w:rPr>
          <w:rFonts w:hint="cs"/>
          <w:rtl/>
        </w:rPr>
        <w:lastRenderedPageBreak/>
        <w:t>לממליצים ו</w:t>
      </w:r>
      <w:r w:rsidR="00332BA5">
        <w:rPr>
          <w:rFonts w:hint="cs"/>
          <w:rtl/>
        </w:rPr>
        <w:t>עוד</w:t>
      </w:r>
      <w:r w:rsidR="00857F49">
        <w:rPr>
          <w:rFonts w:hint="cs"/>
          <w:rtl/>
        </w:rPr>
        <w:t xml:space="preserve"> כדי לדרוש מסמכים וידיעות </w:t>
      </w:r>
      <w:r w:rsidR="00D95E2A">
        <w:rPr>
          <w:rFonts w:hint="cs"/>
          <w:rtl/>
        </w:rPr>
        <w:t xml:space="preserve">לצורך בחינת טענת </w:t>
      </w:r>
      <w:r w:rsidR="00C21A32">
        <w:rPr>
          <w:rFonts w:hint="cs"/>
          <w:rtl/>
        </w:rPr>
        <w:t>המגישים</w:t>
      </w:r>
      <w:r w:rsidR="00D95E2A">
        <w:rPr>
          <w:rFonts w:hint="cs"/>
          <w:rtl/>
        </w:rPr>
        <w:t xml:space="preserve"> בדבר היותם בני זוג המקיימים קשר זוגי </w:t>
      </w:r>
      <w:r w:rsidR="00413C6B">
        <w:rPr>
          <w:rFonts w:hint="cs"/>
          <w:rtl/>
        </w:rPr>
        <w:t xml:space="preserve">בלעדי וייחודי </w:t>
      </w:r>
      <w:r w:rsidR="00D95E2A">
        <w:rPr>
          <w:rFonts w:hint="cs"/>
          <w:rtl/>
        </w:rPr>
        <w:t>תחת קורת גג אחת.</w:t>
      </w:r>
      <w:r w:rsidR="001A5D4B">
        <w:rPr>
          <w:rFonts w:hint="cs"/>
          <w:rtl/>
        </w:rPr>
        <w:t xml:space="preserve"> </w:t>
      </w:r>
    </w:p>
    <w:p w14:paraId="74D98A7C" w14:textId="151218AA" w:rsidR="00DC1783" w:rsidRDefault="00B6666C" w:rsidP="00347227">
      <w:pPr>
        <w:rPr>
          <w:rtl/>
        </w:rPr>
      </w:pPr>
      <w:r>
        <w:rPr>
          <w:rFonts w:hint="cs"/>
          <w:rtl/>
        </w:rPr>
        <w:t xml:space="preserve">בשנים האחרונות מכשיר הטלפון הנייד הפך לחלק בלתי נפרד מחיי היומיום. המכשיר אוגר נתונים רבים ושמורים בו תמונות אישיות, סרטונים, מועדי פגישות, מסמכים, התכתבויות אישיות וכיו"ב. מדובר במידע רב אשר עשוי לסייע ולהוות ראיה בעת בחינת הבקשה לקבלת מעמד או במצב בו האדם טוען כי הנו שוהה בישראל כדין. </w:t>
      </w:r>
      <w:r w:rsidR="00DC1783">
        <w:rPr>
          <w:rFonts w:hint="cs"/>
          <w:rtl/>
        </w:rPr>
        <w:t xml:space="preserve">אשר על כן, </w:t>
      </w:r>
      <w:r>
        <w:rPr>
          <w:rFonts w:hint="cs"/>
          <w:rtl/>
        </w:rPr>
        <w:t xml:space="preserve"> הדרישה לידיעות ומסמכים כוללת גם דרישה להצגת ידיעות ומסמכים מתוך מכשיר הטלפון</w:t>
      </w:r>
      <w:r w:rsidR="00DC1783">
        <w:rPr>
          <w:rFonts w:hint="cs"/>
          <w:rtl/>
        </w:rPr>
        <w:t xml:space="preserve"> או</w:t>
      </w:r>
      <w:r>
        <w:rPr>
          <w:rFonts w:hint="cs"/>
          <w:rtl/>
        </w:rPr>
        <w:t xml:space="preserve"> המחשב. הפקח רשאי לצלם מסמכים אלו כסמכות עזר טבועה לצורך הפעלת סמכויותיו.</w:t>
      </w:r>
      <w:r w:rsidR="00DC1783" w:rsidRPr="00DC1783">
        <w:rPr>
          <w:rFonts w:hint="cs"/>
          <w:rtl/>
        </w:rPr>
        <w:t xml:space="preserve"> </w:t>
      </w:r>
      <w:r w:rsidR="00DC1783" w:rsidRPr="00347227">
        <w:rPr>
          <w:rFonts w:hint="cs"/>
          <w:rtl/>
        </w:rPr>
        <w:t xml:space="preserve">יובהר כי, סירוב אדם להציג את המידע הרלוונטי </w:t>
      </w:r>
      <w:r w:rsidR="00EF6C36" w:rsidRPr="00347227">
        <w:rPr>
          <w:rFonts w:hint="cs"/>
          <w:rtl/>
        </w:rPr>
        <w:t>יובא בחשבון</w:t>
      </w:r>
      <w:r w:rsidR="000B5CE6" w:rsidRPr="00347227">
        <w:rPr>
          <w:rFonts w:hint="cs"/>
          <w:rtl/>
        </w:rPr>
        <w:t xml:space="preserve"> בעת בחינת הבקשה לקבלת </w:t>
      </w:r>
      <w:r w:rsidR="001F3707" w:rsidRPr="00347227">
        <w:rPr>
          <w:rFonts w:hint="cs"/>
          <w:rtl/>
        </w:rPr>
        <w:t xml:space="preserve">מעמד. </w:t>
      </w:r>
      <w:r w:rsidR="00DC1783" w:rsidRPr="00347227">
        <w:rPr>
          <w:rFonts w:hint="cs"/>
          <w:rtl/>
        </w:rPr>
        <w:t xml:space="preserve"> </w:t>
      </w:r>
    </w:p>
    <w:p w14:paraId="1F19C11B" w14:textId="77777777" w:rsidR="00E216D8" w:rsidRDefault="00E216D8" w:rsidP="00DC1783">
      <w:pPr>
        <w:rPr>
          <w:rtl/>
        </w:rPr>
      </w:pPr>
    </w:p>
    <w:p w14:paraId="0C9390EA" w14:textId="77777777" w:rsidR="00E65CB6" w:rsidRPr="00AC70DF" w:rsidRDefault="00E65CB6" w:rsidP="00E65CB6">
      <w:pPr>
        <w:rPr>
          <w:b/>
          <w:bCs/>
          <w:rtl/>
        </w:rPr>
      </w:pPr>
      <w:r w:rsidRPr="00AC70DF">
        <w:rPr>
          <w:rFonts w:hint="cs"/>
          <w:b/>
          <w:bCs/>
          <w:rtl/>
        </w:rPr>
        <w:t xml:space="preserve">סעיף </w:t>
      </w:r>
      <w:r>
        <w:rPr>
          <w:rFonts w:hint="cs"/>
          <w:b/>
          <w:bCs/>
          <w:rtl/>
        </w:rPr>
        <w:t>1 סעיף קטן (ג)</w:t>
      </w:r>
    </w:p>
    <w:p w14:paraId="316FAEDC" w14:textId="1A49F1D4" w:rsidR="00DC4AAF" w:rsidRPr="00E216D8" w:rsidRDefault="00100600" w:rsidP="00E216D8">
      <w:pPr>
        <w:pStyle w:val="af3"/>
        <w:spacing w:line="360" w:lineRule="auto"/>
        <w:rPr>
          <w:sz w:val="24"/>
          <w:szCs w:val="24"/>
        </w:rPr>
      </w:pPr>
      <w:r w:rsidRPr="00E216D8">
        <w:rPr>
          <w:rFonts w:hint="eastAsia"/>
          <w:sz w:val="24"/>
          <w:szCs w:val="24"/>
          <w:rtl/>
        </w:rPr>
        <w:t>התיקון</w:t>
      </w:r>
      <w:r w:rsidRPr="00E216D8">
        <w:rPr>
          <w:sz w:val="24"/>
          <w:szCs w:val="24"/>
          <w:rtl/>
        </w:rPr>
        <w:t xml:space="preserve"> נועד לאפשר לפקחים להיכנס לדירת המגורים של </w:t>
      </w:r>
      <w:r w:rsidR="007A1FD8" w:rsidRPr="00E216D8">
        <w:rPr>
          <w:rFonts w:hint="eastAsia"/>
          <w:sz w:val="24"/>
          <w:szCs w:val="24"/>
          <w:rtl/>
        </w:rPr>
        <w:t>בני</w:t>
      </w:r>
      <w:r w:rsidR="007A1FD8" w:rsidRPr="00E216D8">
        <w:rPr>
          <w:sz w:val="24"/>
          <w:szCs w:val="24"/>
          <w:rtl/>
        </w:rPr>
        <w:t xml:space="preserve"> </w:t>
      </w:r>
      <w:r w:rsidR="007A1FD8" w:rsidRPr="00E216D8">
        <w:rPr>
          <w:rFonts w:hint="eastAsia"/>
          <w:sz w:val="24"/>
          <w:szCs w:val="24"/>
          <w:rtl/>
        </w:rPr>
        <w:t>הזוג</w:t>
      </w:r>
      <w:r w:rsidR="007A1FD8" w:rsidRPr="00E216D8">
        <w:rPr>
          <w:sz w:val="24"/>
          <w:szCs w:val="24"/>
          <w:rtl/>
        </w:rPr>
        <w:t xml:space="preserve"> </w:t>
      </w:r>
      <w:r w:rsidR="007A1FD8" w:rsidRPr="00E216D8">
        <w:rPr>
          <w:rFonts w:hint="eastAsia"/>
          <w:sz w:val="24"/>
          <w:szCs w:val="24"/>
          <w:rtl/>
        </w:rPr>
        <w:t>הנטען</w:t>
      </w:r>
      <w:r w:rsidR="004E49ED" w:rsidRPr="00E216D8">
        <w:rPr>
          <w:sz w:val="24"/>
          <w:szCs w:val="24"/>
          <w:rtl/>
        </w:rPr>
        <w:t xml:space="preserve"> בכפוף </w:t>
      </w:r>
      <w:r w:rsidR="004123F5" w:rsidRPr="00E216D8">
        <w:rPr>
          <w:rFonts w:hint="eastAsia"/>
          <w:sz w:val="24"/>
          <w:szCs w:val="24"/>
          <w:rtl/>
        </w:rPr>
        <w:t>לצו</w:t>
      </w:r>
      <w:r w:rsidR="004123F5" w:rsidRPr="00E216D8">
        <w:rPr>
          <w:sz w:val="24"/>
          <w:szCs w:val="24"/>
          <w:rtl/>
        </w:rPr>
        <w:t xml:space="preserve"> </w:t>
      </w:r>
      <w:r w:rsidR="004123F5" w:rsidRPr="00E216D8">
        <w:rPr>
          <w:rFonts w:hint="eastAsia"/>
          <w:sz w:val="24"/>
          <w:szCs w:val="24"/>
          <w:rtl/>
        </w:rPr>
        <w:t>שיפוטי</w:t>
      </w:r>
      <w:r w:rsidR="00A777F3" w:rsidRPr="00E216D8">
        <w:rPr>
          <w:sz w:val="24"/>
          <w:szCs w:val="24"/>
          <w:rtl/>
        </w:rPr>
        <w:t>,</w:t>
      </w:r>
      <w:r w:rsidR="007A1FD8" w:rsidRPr="00E216D8">
        <w:rPr>
          <w:sz w:val="24"/>
          <w:szCs w:val="24"/>
          <w:rtl/>
        </w:rPr>
        <w:t xml:space="preserve"> לצורך בחינת כנות הקשר </w:t>
      </w:r>
      <w:r w:rsidR="00AE6903" w:rsidRPr="00E216D8">
        <w:rPr>
          <w:rFonts w:hint="eastAsia"/>
          <w:sz w:val="24"/>
          <w:szCs w:val="24"/>
          <w:rtl/>
        </w:rPr>
        <w:t>ומרכז</w:t>
      </w:r>
      <w:r w:rsidR="00AE6903" w:rsidRPr="00E216D8">
        <w:rPr>
          <w:sz w:val="24"/>
          <w:szCs w:val="24"/>
          <w:rtl/>
        </w:rPr>
        <w:t xml:space="preserve"> חיים משותף תחת קורת גג אחת </w:t>
      </w:r>
      <w:r w:rsidR="007A1FD8" w:rsidRPr="00E216D8">
        <w:rPr>
          <w:rFonts w:hint="eastAsia"/>
          <w:sz w:val="24"/>
          <w:szCs w:val="24"/>
          <w:rtl/>
        </w:rPr>
        <w:t>גם</w:t>
      </w:r>
      <w:r w:rsidR="007A1FD8" w:rsidRPr="00E216D8">
        <w:rPr>
          <w:sz w:val="24"/>
          <w:szCs w:val="24"/>
          <w:rtl/>
        </w:rPr>
        <w:t xml:space="preserve"> </w:t>
      </w:r>
      <w:r w:rsidR="00A777F3" w:rsidRPr="00E216D8">
        <w:rPr>
          <w:rFonts w:hint="eastAsia"/>
          <w:sz w:val="24"/>
          <w:szCs w:val="24"/>
          <w:rtl/>
        </w:rPr>
        <w:t>כאשר</w:t>
      </w:r>
      <w:r w:rsidR="00A777F3" w:rsidRPr="00E216D8">
        <w:rPr>
          <w:sz w:val="24"/>
          <w:szCs w:val="24"/>
          <w:rtl/>
        </w:rPr>
        <w:t xml:space="preserve"> </w:t>
      </w:r>
      <w:r w:rsidR="007A1FD8" w:rsidRPr="00E216D8">
        <w:rPr>
          <w:rFonts w:hint="eastAsia"/>
          <w:sz w:val="24"/>
          <w:szCs w:val="24"/>
          <w:rtl/>
        </w:rPr>
        <w:t>בני</w:t>
      </w:r>
      <w:r w:rsidR="007A1FD8" w:rsidRPr="00E216D8">
        <w:rPr>
          <w:sz w:val="24"/>
          <w:szCs w:val="24"/>
          <w:rtl/>
        </w:rPr>
        <w:t xml:space="preserve"> הזוג </w:t>
      </w:r>
      <w:r w:rsidR="00A777F3" w:rsidRPr="00E216D8">
        <w:rPr>
          <w:rFonts w:hint="eastAsia"/>
          <w:sz w:val="24"/>
          <w:szCs w:val="24"/>
          <w:rtl/>
        </w:rPr>
        <w:t>מצויים</w:t>
      </w:r>
      <w:r w:rsidR="00A777F3" w:rsidRPr="00E216D8">
        <w:rPr>
          <w:sz w:val="24"/>
          <w:szCs w:val="24"/>
          <w:rtl/>
        </w:rPr>
        <w:t xml:space="preserve"> </w:t>
      </w:r>
      <w:r w:rsidR="00A777F3" w:rsidRPr="00E216D8">
        <w:rPr>
          <w:rFonts w:hint="eastAsia"/>
          <w:sz w:val="24"/>
          <w:szCs w:val="24"/>
          <w:rtl/>
        </w:rPr>
        <w:t>ב</w:t>
      </w:r>
      <w:r w:rsidR="00714B7A" w:rsidRPr="00E216D8">
        <w:rPr>
          <w:rFonts w:hint="eastAsia"/>
          <w:sz w:val="24"/>
          <w:szCs w:val="24"/>
          <w:rtl/>
        </w:rPr>
        <w:t>הליך</w:t>
      </w:r>
      <w:r w:rsidR="00714B7A" w:rsidRPr="00E216D8">
        <w:rPr>
          <w:sz w:val="24"/>
          <w:szCs w:val="24"/>
          <w:rtl/>
        </w:rPr>
        <w:t xml:space="preserve"> המדורג וקיים חשש </w:t>
      </w:r>
      <w:r w:rsidR="00A777F3" w:rsidRPr="00E216D8">
        <w:rPr>
          <w:rFonts w:hint="eastAsia"/>
          <w:sz w:val="24"/>
          <w:szCs w:val="24"/>
          <w:rtl/>
        </w:rPr>
        <w:t>שמדובר</w:t>
      </w:r>
      <w:r w:rsidR="00714B7A" w:rsidRPr="00E216D8">
        <w:rPr>
          <w:sz w:val="24"/>
          <w:szCs w:val="24"/>
          <w:rtl/>
        </w:rPr>
        <w:t xml:space="preserve"> </w:t>
      </w:r>
      <w:r w:rsidR="00A777F3" w:rsidRPr="00E216D8">
        <w:rPr>
          <w:rFonts w:hint="eastAsia"/>
          <w:sz w:val="24"/>
          <w:szCs w:val="24"/>
          <w:rtl/>
        </w:rPr>
        <w:t>ב</w:t>
      </w:r>
      <w:r w:rsidR="00714B7A" w:rsidRPr="00E216D8">
        <w:rPr>
          <w:rFonts w:hint="eastAsia"/>
          <w:sz w:val="24"/>
          <w:szCs w:val="24"/>
          <w:rtl/>
        </w:rPr>
        <w:t>קשר</w:t>
      </w:r>
      <w:r w:rsidR="00714B7A" w:rsidRPr="00E216D8">
        <w:rPr>
          <w:sz w:val="24"/>
          <w:szCs w:val="24"/>
          <w:rtl/>
        </w:rPr>
        <w:t xml:space="preserve"> </w:t>
      </w:r>
      <w:r w:rsidR="00714B7A" w:rsidRPr="00E216D8">
        <w:rPr>
          <w:rFonts w:hint="eastAsia"/>
          <w:sz w:val="24"/>
          <w:szCs w:val="24"/>
          <w:rtl/>
        </w:rPr>
        <w:t>פיקטיבי</w:t>
      </w:r>
      <w:r w:rsidR="004123F5" w:rsidRPr="00E216D8">
        <w:rPr>
          <w:sz w:val="24"/>
          <w:szCs w:val="24"/>
          <w:rtl/>
        </w:rPr>
        <w:t xml:space="preserve">. </w:t>
      </w:r>
      <w:r w:rsidR="00985989" w:rsidRPr="00E216D8">
        <w:rPr>
          <w:rFonts w:hint="eastAsia"/>
          <w:sz w:val="24"/>
          <w:szCs w:val="24"/>
          <w:rtl/>
        </w:rPr>
        <w:t>הפקח</w:t>
      </w:r>
      <w:r w:rsidR="00985989" w:rsidRPr="00E216D8">
        <w:rPr>
          <w:sz w:val="24"/>
          <w:szCs w:val="24"/>
          <w:rtl/>
        </w:rPr>
        <w:t xml:space="preserve"> </w:t>
      </w:r>
      <w:r w:rsidR="00985989" w:rsidRPr="00E216D8">
        <w:rPr>
          <w:rFonts w:hint="eastAsia"/>
          <w:sz w:val="24"/>
          <w:szCs w:val="24"/>
          <w:rtl/>
        </w:rPr>
        <w:t>רשאי</w:t>
      </w:r>
      <w:r w:rsidR="00985989" w:rsidRPr="00E216D8">
        <w:rPr>
          <w:sz w:val="24"/>
          <w:szCs w:val="24"/>
          <w:rtl/>
        </w:rPr>
        <w:t xml:space="preserve"> </w:t>
      </w:r>
      <w:r w:rsidR="00985989" w:rsidRPr="00E216D8">
        <w:rPr>
          <w:rFonts w:hint="eastAsia"/>
          <w:sz w:val="24"/>
          <w:szCs w:val="24"/>
          <w:rtl/>
        </w:rPr>
        <w:t>להיכנס</w:t>
      </w:r>
      <w:r w:rsidR="00985989" w:rsidRPr="00E216D8">
        <w:rPr>
          <w:sz w:val="24"/>
          <w:szCs w:val="24"/>
          <w:rtl/>
        </w:rPr>
        <w:t xml:space="preserve"> </w:t>
      </w:r>
      <w:r w:rsidR="00985989" w:rsidRPr="00E216D8">
        <w:rPr>
          <w:rFonts w:hint="eastAsia"/>
          <w:sz w:val="24"/>
          <w:szCs w:val="24"/>
          <w:rtl/>
        </w:rPr>
        <w:t>למקום</w:t>
      </w:r>
      <w:r w:rsidR="00985989" w:rsidRPr="00E216D8">
        <w:rPr>
          <w:sz w:val="24"/>
          <w:szCs w:val="24"/>
          <w:rtl/>
        </w:rPr>
        <w:t xml:space="preserve"> </w:t>
      </w:r>
      <w:r w:rsidR="00985989" w:rsidRPr="00E216D8">
        <w:rPr>
          <w:rFonts w:hint="eastAsia"/>
          <w:sz w:val="24"/>
          <w:szCs w:val="24"/>
          <w:rtl/>
        </w:rPr>
        <w:t>המגורים</w:t>
      </w:r>
      <w:r w:rsidR="00985989" w:rsidRPr="00E216D8">
        <w:rPr>
          <w:sz w:val="24"/>
          <w:szCs w:val="24"/>
          <w:rtl/>
        </w:rPr>
        <w:t xml:space="preserve"> </w:t>
      </w:r>
      <w:r w:rsidR="00985989" w:rsidRPr="00E216D8">
        <w:rPr>
          <w:rFonts w:hint="eastAsia"/>
          <w:sz w:val="24"/>
          <w:szCs w:val="24"/>
          <w:rtl/>
        </w:rPr>
        <w:t>גם</w:t>
      </w:r>
      <w:r w:rsidR="00985989" w:rsidRPr="00E216D8">
        <w:rPr>
          <w:sz w:val="24"/>
          <w:szCs w:val="24"/>
          <w:rtl/>
        </w:rPr>
        <w:t xml:space="preserve"> </w:t>
      </w:r>
      <w:r w:rsidR="00985989" w:rsidRPr="00E216D8">
        <w:rPr>
          <w:rFonts w:hint="eastAsia"/>
          <w:sz w:val="24"/>
          <w:szCs w:val="24"/>
          <w:rtl/>
        </w:rPr>
        <w:t>אם</w:t>
      </w:r>
      <w:r w:rsidR="00985989" w:rsidRPr="00E216D8">
        <w:rPr>
          <w:sz w:val="24"/>
          <w:szCs w:val="24"/>
          <w:rtl/>
        </w:rPr>
        <w:t xml:space="preserve"> </w:t>
      </w:r>
      <w:r w:rsidR="00985989" w:rsidRPr="00E216D8">
        <w:rPr>
          <w:rFonts w:hint="eastAsia"/>
          <w:sz w:val="24"/>
          <w:szCs w:val="24"/>
          <w:rtl/>
        </w:rPr>
        <w:t>במקום</w:t>
      </w:r>
      <w:r w:rsidR="00985989" w:rsidRPr="00E216D8">
        <w:rPr>
          <w:sz w:val="24"/>
          <w:szCs w:val="24"/>
          <w:rtl/>
        </w:rPr>
        <w:t xml:space="preserve"> </w:t>
      </w:r>
      <w:r w:rsidR="00985989" w:rsidRPr="00E216D8">
        <w:rPr>
          <w:rFonts w:hint="eastAsia"/>
          <w:sz w:val="24"/>
          <w:szCs w:val="24"/>
          <w:rtl/>
        </w:rPr>
        <w:t>המגורים</w:t>
      </w:r>
      <w:r w:rsidR="00985989" w:rsidRPr="00E216D8">
        <w:rPr>
          <w:sz w:val="24"/>
          <w:szCs w:val="24"/>
          <w:rtl/>
        </w:rPr>
        <w:t xml:space="preserve"> </w:t>
      </w:r>
      <w:r w:rsidR="00985989" w:rsidRPr="00E216D8">
        <w:rPr>
          <w:rFonts w:hint="eastAsia"/>
          <w:sz w:val="24"/>
          <w:szCs w:val="24"/>
          <w:rtl/>
        </w:rPr>
        <w:t>שוהה</w:t>
      </w:r>
      <w:r w:rsidR="00985989" w:rsidRPr="00E216D8">
        <w:rPr>
          <w:sz w:val="24"/>
          <w:szCs w:val="24"/>
          <w:rtl/>
        </w:rPr>
        <w:t xml:space="preserve"> </w:t>
      </w:r>
      <w:r w:rsidR="00985989" w:rsidRPr="00E216D8">
        <w:rPr>
          <w:rFonts w:hint="eastAsia"/>
          <w:sz w:val="24"/>
          <w:szCs w:val="24"/>
          <w:rtl/>
        </w:rPr>
        <w:t>אדם</w:t>
      </w:r>
      <w:r w:rsidR="00985989" w:rsidRPr="00E216D8">
        <w:rPr>
          <w:sz w:val="24"/>
          <w:szCs w:val="24"/>
          <w:rtl/>
        </w:rPr>
        <w:t xml:space="preserve"> </w:t>
      </w:r>
      <w:r w:rsidR="00985989" w:rsidRPr="00E216D8">
        <w:rPr>
          <w:rFonts w:hint="eastAsia"/>
          <w:sz w:val="24"/>
          <w:szCs w:val="24"/>
          <w:rtl/>
        </w:rPr>
        <w:t>אחר</w:t>
      </w:r>
      <w:r w:rsidR="00985989" w:rsidRPr="00E216D8">
        <w:rPr>
          <w:sz w:val="24"/>
          <w:szCs w:val="24"/>
          <w:rtl/>
        </w:rPr>
        <w:t xml:space="preserve"> </w:t>
      </w:r>
      <w:r w:rsidR="00985989" w:rsidRPr="00E216D8">
        <w:rPr>
          <w:rFonts w:hint="eastAsia"/>
          <w:sz w:val="24"/>
          <w:szCs w:val="24"/>
          <w:rtl/>
        </w:rPr>
        <w:t>שאינו</w:t>
      </w:r>
      <w:r w:rsidR="00985989" w:rsidRPr="00E216D8">
        <w:rPr>
          <w:sz w:val="24"/>
          <w:szCs w:val="24"/>
          <w:rtl/>
        </w:rPr>
        <w:t xml:space="preserve"> </w:t>
      </w:r>
      <w:r w:rsidR="00985989" w:rsidRPr="00E216D8">
        <w:rPr>
          <w:rFonts w:hint="eastAsia"/>
          <w:sz w:val="24"/>
          <w:szCs w:val="24"/>
          <w:rtl/>
        </w:rPr>
        <w:t>מגיש</w:t>
      </w:r>
      <w:r w:rsidR="00985989" w:rsidRPr="00E216D8">
        <w:rPr>
          <w:sz w:val="24"/>
          <w:szCs w:val="24"/>
          <w:rtl/>
        </w:rPr>
        <w:t xml:space="preserve"> </w:t>
      </w:r>
      <w:r w:rsidR="00985989" w:rsidRPr="00E216D8">
        <w:rPr>
          <w:rFonts w:hint="eastAsia"/>
          <w:sz w:val="24"/>
          <w:szCs w:val="24"/>
          <w:rtl/>
        </w:rPr>
        <w:t>הבקשה</w:t>
      </w:r>
      <w:r w:rsidR="00A05EFC">
        <w:rPr>
          <w:rFonts w:hint="cs"/>
          <w:sz w:val="24"/>
          <w:szCs w:val="24"/>
          <w:rtl/>
        </w:rPr>
        <w:t>, ככל שסבר שבמקום מגורים זה מתגורר</w:t>
      </w:r>
      <w:r w:rsidR="008D662C">
        <w:rPr>
          <w:rFonts w:hint="cs"/>
          <w:sz w:val="24"/>
          <w:szCs w:val="24"/>
          <w:rtl/>
        </w:rPr>
        <w:t xml:space="preserve"> מי מהמבקשים, או שהצהירו על כך</w:t>
      </w:r>
      <w:r w:rsidR="00BD29D0" w:rsidRPr="00E216D8">
        <w:rPr>
          <w:sz w:val="24"/>
          <w:szCs w:val="24"/>
          <w:rtl/>
        </w:rPr>
        <w:t xml:space="preserve">. </w:t>
      </w:r>
      <w:r w:rsidR="00FB5806" w:rsidRPr="00E216D8">
        <w:rPr>
          <w:rFonts w:hint="eastAsia"/>
          <w:sz w:val="24"/>
          <w:szCs w:val="24"/>
          <w:rtl/>
        </w:rPr>
        <w:t>הסמכות</w:t>
      </w:r>
      <w:r w:rsidR="00FB5806" w:rsidRPr="00E216D8">
        <w:rPr>
          <w:sz w:val="24"/>
          <w:szCs w:val="24"/>
          <w:rtl/>
        </w:rPr>
        <w:t xml:space="preserve"> נועדה </w:t>
      </w:r>
      <w:r w:rsidR="000258EF" w:rsidRPr="00E216D8">
        <w:rPr>
          <w:rFonts w:hint="eastAsia"/>
          <w:sz w:val="24"/>
          <w:szCs w:val="24"/>
          <w:rtl/>
        </w:rPr>
        <w:t>לאפשר</w:t>
      </w:r>
      <w:r w:rsidR="000258EF" w:rsidRPr="00E216D8">
        <w:rPr>
          <w:sz w:val="24"/>
          <w:szCs w:val="24"/>
          <w:rtl/>
        </w:rPr>
        <w:t xml:space="preserve"> </w:t>
      </w:r>
      <w:r w:rsidR="000258EF" w:rsidRPr="00E216D8">
        <w:rPr>
          <w:rFonts w:hint="eastAsia"/>
          <w:sz w:val="24"/>
          <w:szCs w:val="24"/>
          <w:rtl/>
        </w:rPr>
        <w:t>בדיקה</w:t>
      </w:r>
      <w:r w:rsidRPr="00E216D8">
        <w:rPr>
          <w:sz w:val="24"/>
          <w:szCs w:val="24"/>
          <w:rtl/>
        </w:rPr>
        <w:t xml:space="preserve"> </w:t>
      </w:r>
      <w:r w:rsidR="00246C98" w:rsidRPr="00E216D8">
        <w:rPr>
          <w:rFonts w:hint="eastAsia"/>
          <w:sz w:val="24"/>
          <w:szCs w:val="24"/>
          <w:rtl/>
        </w:rPr>
        <w:t>שבני</w:t>
      </w:r>
      <w:r w:rsidR="00246C98" w:rsidRPr="00E216D8">
        <w:rPr>
          <w:sz w:val="24"/>
          <w:szCs w:val="24"/>
          <w:rtl/>
        </w:rPr>
        <w:t xml:space="preserve"> </w:t>
      </w:r>
      <w:r w:rsidR="00246C98" w:rsidRPr="00E216D8">
        <w:rPr>
          <w:rFonts w:hint="eastAsia"/>
          <w:sz w:val="24"/>
          <w:szCs w:val="24"/>
          <w:rtl/>
        </w:rPr>
        <w:t>הזוג</w:t>
      </w:r>
      <w:r w:rsidRPr="00E216D8">
        <w:rPr>
          <w:sz w:val="24"/>
          <w:szCs w:val="24"/>
          <w:rtl/>
        </w:rPr>
        <w:t xml:space="preserve"> מתגוררים בכתובת שנמסרה על ידם</w:t>
      </w:r>
      <w:r w:rsidR="000258EF" w:rsidRPr="00E216D8">
        <w:rPr>
          <w:sz w:val="24"/>
          <w:szCs w:val="24"/>
          <w:rtl/>
        </w:rPr>
        <w:t xml:space="preserve"> ומקיימים משק בית משותף</w:t>
      </w:r>
      <w:r w:rsidR="00B94E73" w:rsidRPr="00E216D8">
        <w:rPr>
          <w:sz w:val="24"/>
          <w:szCs w:val="24"/>
          <w:rtl/>
        </w:rPr>
        <w:t xml:space="preserve">, </w:t>
      </w:r>
      <w:r w:rsidR="00B94E73" w:rsidRPr="00E216D8">
        <w:rPr>
          <w:rFonts w:hint="eastAsia"/>
          <w:sz w:val="24"/>
          <w:szCs w:val="24"/>
          <w:rtl/>
        </w:rPr>
        <w:t>בהתאם</w:t>
      </w:r>
      <w:r w:rsidR="00B94E73" w:rsidRPr="00E216D8">
        <w:rPr>
          <w:sz w:val="24"/>
          <w:szCs w:val="24"/>
          <w:rtl/>
        </w:rPr>
        <w:t xml:space="preserve"> </w:t>
      </w:r>
      <w:r w:rsidR="00B94E73" w:rsidRPr="00E216D8">
        <w:rPr>
          <w:rFonts w:hint="eastAsia"/>
          <w:sz w:val="24"/>
          <w:szCs w:val="24"/>
          <w:rtl/>
        </w:rPr>
        <w:t>להצהרתם</w:t>
      </w:r>
      <w:r w:rsidR="00FB5806" w:rsidRPr="00E216D8">
        <w:rPr>
          <w:sz w:val="24"/>
          <w:szCs w:val="24"/>
          <w:rtl/>
        </w:rPr>
        <w:t xml:space="preserve"> במעמד הגשת הבקשה</w:t>
      </w:r>
      <w:r w:rsidR="000258EF" w:rsidRPr="00E216D8">
        <w:rPr>
          <w:sz w:val="24"/>
          <w:szCs w:val="24"/>
          <w:rtl/>
        </w:rPr>
        <w:t xml:space="preserve"> לצורך קבלת מעמד בישראל מכ</w:t>
      </w:r>
      <w:r w:rsidR="009431C9" w:rsidRPr="00E216D8">
        <w:rPr>
          <w:rFonts w:hint="eastAsia"/>
          <w:sz w:val="24"/>
          <w:szCs w:val="24"/>
          <w:rtl/>
        </w:rPr>
        <w:t>ו</w:t>
      </w:r>
      <w:r w:rsidR="000258EF" w:rsidRPr="00E216D8">
        <w:rPr>
          <w:rFonts w:hint="eastAsia"/>
          <w:sz w:val="24"/>
          <w:szCs w:val="24"/>
          <w:rtl/>
        </w:rPr>
        <w:t>ח</w:t>
      </w:r>
      <w:r w:rsidR="000258EF" w:rsidRPr="00E216D8">
        <w:rPr>
          <w:sz w:val="24"/>
          <w:szCs w:val="24"/>
          <w:rtl/>
        </w:rPr>
        <w:t xml:space="preserve"> </w:t>
      </w:r>
      <w:r w:rsidR="000258EF" w:rsidRPr="00E216D8">
        <w:rPr>
          <w:rFonts w:hint="eastAsia"/>
          <w:sz w:val="24"/>
          <w:szCs w:val="24"/>
          <w:rtl/>
        </w:rPr>
        <w:t>הקשר</w:t>
      </w:r>
      <w:r w:rsidR="000258EF" w:rsidRPr="00E216D8">
        <w:rPr>
          <w:sz w:val="24"/>
          <w:szCs w:val="24"/>
          <w:rtl/>
        </w:rPr>
        <w:t xml:space="preserve"> </w:t>
      </w:r>
      <w:r w:rsidR="000258EF" w:rsidRPr="00E216D8">
        <w:rPr>
          <w:rFonts w:hint="eastAsia"/>
          <w:sz w:val="24"/>
          <w:szCs w:val="24"/>
          <w:rtl/>
        </w:rPr>
        <w:t>הזוגי</w:t>
      </w:r>
      <w:r w:rsidR="000258EF" w:rsidRPr="00E216D8">
        <w:rPr>
          <w:sz w:val="24"/>
          <w:szCs w:val="24"/>
          <w:rtl/>
        </w:rPr>
        <w:t xml:space="preserve"> </w:t>
      </w:r>
      <w:r w:rsidR="000258EF" w:rsidRPr="00E216D8">
        <w:rPr>
          <w:rFonts w:hint="eastAsia"/>
          <w:sz w:val="24"/>
          <w:szCs w:val="24"/>
          <w:rtl/>
        </w:rPr>
        <w:t>הנטען</w:t>
      </w:r>
      <w:r w:rsidR="008D662C">
        <w:rPr>
          <w:rFonts w:hint="cs"/>
          <w:sz w:val="24"/>
          <w:szCs w:val="24"/>
          <w:rtl/>
        </w:rPr>
        <w:t xml:space="preserve"> </w:t>
      </w:r>
      <w:r w:rsidR="00DC4AAF" w:rsidRPr="00E216D8">
        <w:rPr>
          <w:rFonts w:hint="eastAsia"/>
          <w:sz w:val="24"/>
          <w:szCs w:val="24"/>
          <w:rtl/>
        </w:rPr>
        <w:t>סירוב</w:t>
      </w:r>
      <w:r w:rsidR="00DC4AAF" w:rsidRPr="00E216D8">
        <w:rPr>
          <w:sz w:val="24"/>
          <w:szCs w:val="24"/>
          <w:rtl/>
        </w:rPr>
        <w:t xml:space="preserve"> מצד המבקשים לציית לצו הכניסה ולשיתוף פעולה מלא עם </w:t>
      </w:r>
      <w:r w:rsidR="00DC4AAF">
        <w:rPr>
          <w:rFonts w:hint="cs"/>
          <w:sz w:val="24"/>
          <w:szCs w:val="24"/>
          <w:rtl/>
        </w:rPr>
        <w:t>הפקחים</w:t>
      </w:r>
      <w:r w:rsidR="00DC4AAF" w:rsidRPr="00E216D8">
        <w:rPr>
          <w:sz w:val="24"/>
          <w:szCs w:val="24"/>
          <w:rtl/>
        </w:rPr>
        <w:t xml:space="preserve"> עלול להביא ל</w:t>
      </w:r>
      <w:r w:rsidR="00DC4AAF" w:rsidRPr="00E216D8">
        <w:rPr>
          <w:rFonts w:hint="eastAsia"/>
          <w:sz w:val="24"/>
          <w:szCs w:val="24"/>
          <w:rtl/>
        </w:rPr>
        <w:t>דחיית</w:t>
      </w:r>
      <w:r w:rsidR="00DC4AAF" w:rsidRPr="00E216D8">
        <w:rPr>
          <w:sz w:val="24"/>
          <w:szCs w:val="24"/>
          <w:rtl/>
        </w:rPr>
        <w:t xml:space="preserve"> </w:t>
      </w:r>
      <w:r w:rsidR="00DC4AAF" w:rsidRPr="00E216D8">
        <w:rPr>
          <w:rFonts w:hint="eastAsia"/>
          <w:sz w:val="24"/>
          <w:szCs w:val="24"/>
          <w:rtl/>
        </w:rPr>
        <w:t>הבקשה</w:t>
      </w:r>
      <w:r w:rsidR="00DC4AAF" w:rsidRPr="00E216D8">
        <w:rPr>
          <w:sz w:val="24"/>
          <w:szCs w:val="24"/>
          <w:rtl/>
        </w:rPr>
        <w:t>.</w:t>
      </w:r>
    </w:p>
    <w:p w14:paraId="7C1B9F24" w14:textId="101C575C" w:rsidR="00B209A4" w:rsidRDefault="00B209A4" w:rsidP="00B209A4">
      <w:pPr>
        <w:rPr>
          <w:rtl/>
        </w:rPr>
      </w:pPr>
    </w:p>
    <w:p w14:paraId="092322A8" w14:textId="31AE6CA8" w:rsidR="00AC70DF" w:rsidRPr="00AC70DF" w:rsidRDefault="00AC70DF" w:rsidP="00B209A4">
      <w:pPr>
        <w:rPr>
          <w:b/>
          <w:bCs/>
          <w:rtl/>
        </w:rPr>
      </w:pPr>
      <w:r w:rsidRPr="00AC70DF">
        <w:rPr>
          <w:rFonts w:hint="cs"/>
          <w:b/>
          <w:bCs/>
          <w:rtl/>
        </w:rPr>
        <w:t xml:space="preserve">סעיף </w:t>
      </w:r>
      <w:r w:rsidR="00D2600C">
        <w:rPr>
          <w:rFonts w:hint="cs"/>
          <w:b/>
          <w:bCs/>
          <w:rtl/>
        </w:rPr>
        <w:t xml:space="preserve">1 סעיף </w:t>
      </w:r>
      <w:r w:rsidR="00471AA3">
        <w:rPr>
          <w:rFonts w:hint="cs"/>
          <w:b/>
          <w:bCs/>
          <w:rtl/>
        </w:rPr>
        <w:t>קטן (</w:t>
      </w:r>
      <w:r w:rsidR="00D2600C">
        <w:rPr>
          <w:rFonts w:hint="cs"/>
          <w:b/>
          <w:bCs/>
          <w:rtl/>
        </w:rPr>
        <w:t>ד</w:t>
      </w:r>
      <w:r w:rsidR="00471AA3">
        <w:rPr>
          <w:rFonts w:hint="cs"/>
          <w:b/>
          <w:bCs/>
          <w:rtl/>
        </w:rPr>
        <w:t>)</w:t>
      </w:r>
    </w:p>
    <w:p w14:paraId="23F533C4" w14:textId="13D5FEDE" w:rsidR="00AC70DF" w:rsidRDefault="002121DA" w:rsidP="00B209A4">
      <w:pPr>
        <w:rPr>
          <w:rtl/>
        </w:rPr>
      </w:pPr>
      <w:r>
        <w:rPr>
          <w:rFonts w:hint="cs"/>
          <w:rtl/>
        </w:rPr>
        <w:t xml:space="preserve">התיקון נועד לאפשר לפקח לבדוק את אמיתות המידע שמסרו </w:t>
      </w:r>
      <w:bookmarkStart w:id="3" w:name="_GoBack"/>
      <w:r w:rsidR="00EB715C">
        <w:rPr>
          <w:rFonts w:hint="cs"/>
          <w:rtl/>
        </w:rPr>
        <w:t>המבקשים</w:t>
      </w:r>
      <w:r>
        <w:rPr>
          <w:rFonts w:hint="cs"/>
          <w:rtl/>
        </w:rPr>
        <w:t xml:space="preserve"> </w:t>
      </w:r>
      <w:bookmarkEnd w:id="3"/>
      <w:r w:rsidR="009F73F1">
        <w:rPr>
          <w:rFonts w:hint="cs"/>
          <w:rtl/>
        </w:rPr>
        <w:t xml:space="preserve">בפני פקיד הלשכה. במסגרת סמכות זו הפקח יבצע </w:t>
      </w:r>
      <w:r w:rsidR="00E9504F">
        <w:rPr>
          <w:rFonts w:hint="cs"/>
          <w:rtl/>
        </w:rPr>
        <w:t>התחקות</w:t>
      </w:r>
      <w:r w:rsidR="00592D56">
        <w:rPr>
          <w:rFonts w:hint="cs"/>
          <w:rtl/>
        </w:rPr>
        <w:t xml:space="preserve"> </w:t>
      </w:r>
      <w:r w:rsidR="009F73F1">
        <w:rPr>
          <w:rFonts w:hint="cs"/>
          <w:rtl/>
        </w:rPr>
        <w:t xml:space="preserve">במרחב הציבורי </w:t>
      </w:r>
      <w:r w:rsidR="00982E09">
        <w:rPr>
          <w:rFonts w:hint="cs"/>
          <w:rtl/>
        </w:rPr>
        <w:t xml:space="preserve">בסביבת מקום המגורים ומקום העבודה, </w:t>
      </w:r>
      <w:r w:rsidR="009F73F1">
        <w:rPr>
          <w:rFonts w:hint="cs"/>
          <w:rtl/>
        </w:rPr>
        <w:t>וזאת במקרים המתאימים</w:t>
      </w:r>
      <w:r w:rsidR="005E3B1E">
        <w:rPr>
          <w:rFonts w:hint="cs"/>
          <w:rtl/>
        </w:rPr>
        <w:t xml:space="preserve"> כאשר מתעוררים ספקות לגבי כנות הקשר בין בני הזוג</w:t>
      </w:r>
      <w:r w:rsidR="00683540">
        <w:rPr>
          <w:rFonts w:hint="cs"/>
          <w:rtl/>
        </w:rPr>
        <w:t xml:space="preserve"> הנטען</w:t>
      </w:r>
      <w:r w:rsidR="00CF20EC">
        <w:rPr>
          <w:rFonts w:hint="cs"/>
          <w:rtl/>
        </w:rPr>
        <w:t>, גם כאשר הם נמצאים בתוך ההליך המדורג</w:t>
      </w:r>
      <w:r w:rsidR="005E3B1E">
        <w:rPr>
          <w:rFonts w:hint="cs"/>
          <w:rtl/>
        </w:rPr>
        <w:t>.</w:t>
      </w:r>
    </w:p>
    <w:p w14:paraId="10CFAA8A" w14:textId="77777777" w:rsidR="003D64FF" w:rsidRDefault="003D64FF" w:rsidP="005E3B1E">
      <w:pPr>
        <w:pStyle w:val="TableBlock"/>
        <w:rPr>
          <w:rFonts w:ascii="David" w:eastAsiaTheme="minorHAnsi" w:hAnsi="David"/>
          <w:snapToGrid/>
          <w:sz w:val="24"/>
          <w:szCs w:val="24"/>
          <w:rtl/>
        </w:rPr>
      </w:pPr>
    </w:p>
    <w:p w14:paraId="09CE3CCA" w14:textId="0B8B2A39" w:rsidR="003D64FF" w:rsidRPr="005E3B1E" w:rsidRDefault="003D64FF" w:rsidP="003D64FF">
      <w:pPr>
        <w:rPr>
          <w:b/>
          <w:bCs/>
          <w:rtl/>
        </w:rPr>
      </w:pPr>
      <w:r w:rsidRPr="005E3B1E">
        <w:rPr>
          <w:rFonts w:hint="cs"/>
          <w:b/>
          <w:bCs/>
          <w:rtl/>
        </w:rPr>
        <w:t xml:space="preserve">סעיף </w:t>
      </w:r>
      <w:r w:rsidR="00D2600C">
        <w:rPr>
          <w:rFonts w:hint="cs"/>
          <w:b/>
          <w:bCs/>
          <w:rtl/>
        </w:rPr>
        <w:t xml:space="preserve">1 סעיף </w:t>
      </w:r>
      <w:r w:rsidR="00471AA3">
        <w:rPr>
          <w:rFonts w:hint="cs"/>
          <w:b/>
          <w:bCs/>
          <w:rtl/>
        </w:rPr>
        <w:t>קטן (</w:t>
      </w:r>
      <w:r w:rsidR="00D2600C">
        <w:rPr>
          <w:rFonts w:hint="cs"/>
          <w:b/>
          <w:bCs/>
          <w:rtl/>
        </w:rPr>
        <w:t>ה</w:t>
      </w:r>
      <w:r w:rsidR="00471AA3">
        <w:rPr>
          <w:rFonts w:hint="cs"/>
          <w:b/>
          <w:bCs/>
          <w:rtl/>
        </w:rPr>
        <w:t>)</w:t>
      </w:r>
    </w:p>
    <w:p w14:paraId="47FEBDE4" w14:textId="21CF1A06" w:rsidR="005E3B1E" w:rsidRDefault="005E3B1E" w:rsidP="003D64FF">
      <w:pPr>
        <w:rPr>
          <w:rtl/>
        </w:rPr>
      </w:pPr>
      <w:r w:rsidRPr="003D64FF">
        <w:rPr>
          <w:rFonts w:hint="cs"/>
          <w:rtl/>
        </w:rPr>
        <w:t xml:space="preserve">התיקון נועד </w:t>
      </w:r>
      <w:r w:rsidR="00592D56">
        <w:rPr>
          <w:rFonts w:hint="cs"/>
          <w:rtl/>
        </w:rPr>
        <w:t>ל</w:t>
      </w:r>
      <w:r w:rsidR="00592D56" w:rsidRPr="003D64FF">
        <w:rPr>
          <w:rFonts w:hint="cs"/>
          <w:rtl/>
        </w:rPr>
        <w:t xml:space="preserve">מקרים </w:t>
      </w:r>
      <w:r w:rsidRPr="003D64FF">
        <w:rPr>
          <w:rFonts w:hint="cs"/>
          <w:rtl/>
        </w:rPr>
        <w:t xml:space="preserve">בהם בני הזוג </w:t>
      </w:r>
      <w:r w:rsidR="00683540">
        <w:rPr>
          <w:rFonts w:hint="cs"/>
          <w:rtl/>
        </w:rPr>
        <w:t xml:space="preserve">הנטען </w:t>
      </w:r>
      <w:r w:rsidRPr="003D64FF">
        <w:rPr>
          <w:rFonts w:hint="cs"/>
          <w:rtl/>
        </w:rPr>
        <w:t xml:space="preserve">לא נצפו בסביבת מקום המגורים ומקום העבודה </w:t>
      </w:r>
      <w:r w:rsidR="007102CB" w:rsidRPr="003D64FF">
        <w:rPr>
          <w:rFonts w:hint="cs"/>
          <w:rtl/>
        </w:rPr>
        <w:t xml:space="preserve">בהתאם למידע שנמסר על ידם במסגרת הבקשה לקבלת מעמד בישראל, וקיים </w:t>
      </w:r>
      <w:r w:rsidR="002B594E">
        <w:rPr>
          <w:rFonts w:hint="cs"/>
          <w:rtl/>
        </w:rPr>
        <w:t>חשש</w:t>
      </w:r>
      <w:r w:rsidR="007102CB" w:rsidRPr="003D64FF">
        <w:rPr>
          <w:rFonts w:hint="cs"/>
          <w:rtl/>
        </w:rPr>
        <w:t xml:space="preserve"> שהקשר הינו פיקטיב</w:t>
      </w:r>
      <w:r w:rsidR="007102CB" w:rsidRPr="003D64FF">
        <w:rPr>
          <w:rFonts w:hint="eastAsia"/>
          <w:rtl/>
        </w:rPr>
        <w:t>י</w:t>
      </w:r>
      <w:r w:rsidR="00592D56">
        <w:rPr>
          <w:rFonts w:hint="cs"/>
          <w:rtl/>
        </w:rPr>
        <w:t xml:space="preserve">. בהתאם לתיקון המוצע, </w:t>
      </w:r>
      <w:r w:rsidR="007102CB" w:rsidRPr="003D64FF">
        <w:rPr>
          <w:rFonts w:hint="cs"/>
          <w:rtl/>
        </w:rPr>
        <w:t xml:space="preserve">הפקח רשאי להגיש </w:t>
      </w:r>
      <w:r w:rsidR="00950731">
        <w:rPr>
          <w:rFonts w:hint="cs"/>
          <w:rtl/>
        </w:rPr>
        <w:t xml:space="preserve">לבית משפט השלום </w:t>
      </w:r>
      <w:r w:rsidR="007102CB" w:rsidRPr="003D64FF">
        <w:rPr>
          <w:rFonts w:hint="cs"/>
          <w:rtl/>
        </w:rPr>
        <w:t xml:space="preserve">בקשה לקבלת צו שיקנה לו </w:t>
      </w:r>
      <w:r w:rsidR="00950731">
        <w:rPr>
          <w:rFonts w:hint="cs"/>
          <w:rtl/>
        </w:rPr>
        <w:t xml:space="preserve">לבצע </w:t>
      </w:r>
      <w:r w:rsidR="00A6263E">
        <w:rPr>
          <w:rFonts w:hint="cs"/>
          <w:rtl/>
        </w:rPr>
        <w:t>התחקות</w:t>
      </w:r>
      <w:r w:rsidR="007102CB" w:rsidRPr="003D64FF">
        <w:rPr>
          <w:rFonts w:hint="cs"/>
          <w:rtl/>
        </w:rPr>
        <w:t xml:space="preserve"> במקומות נוספים במרחב הציבורי.</w:t>
      </w:r>
    </w:p>
    <w:p w14:paraId="5F5B1116" w14:textId="77777777" w:rsidR="00E216D8" w:rsidRDefault="00E216D8" w:rsidP="003D64FF">
      <w:pPr>
        <w:rPr>
          <w:rtl/>
        </w:rPr>
      </w:pPr>
    </w:p>
    <w:p w14:paraId="12C7A9A0" w14:textId="2F53D5D7" w:rsidR="007102CB" w:rsidRPr="003D64FF" w:rsidRDefault="003D64FF" w:rsidP="003D64FF">
      <w:pPr>
        <w:pStyle w:val="TableBlock"/>
        <w:ind w:left="282"/>
        <w:rPr>
          <w:rFonts w:ascii="David" w:eastAsiaTheme="minorHAnsi" w:hAnsi="David"/>
          <w:b/>
          <w:bCs/>
          <w:snapToGrid/>
          <w:sz w:val="24"/>
          <w:szCs w:val="24"/>
          <w:rtl/>
        </w:rPr>
      </w:pPr>
      <w:r>
        <w:rPr>
          <w:rFonts w:ascii="David" w:eastAsiaTheme="minorHAnsi" w:hAnsi="David" w:hint="cs"/>
          <w:snapToGrid/>
          <w:sz w:val="24"/>
          <w:szCs w:val="24"/>
          <w:rtl/>
        </w:rPr>
        <w:t xml:space="preserve">  </w:t>
      </w:r>
      <w:r w:rsidR="007102CB" w:rsidRPr="003D64FF">
        <w:rPr>
          <w:rFonts w:ascii="David" w:eastAsiaTheme="minorHAnsi" w:hAnsi="David" w:hint="cs"/>
          <w:b/>
          <w:bCs/>
          <w:snapToGrid/>
          <w:sz w:val="24"/>
          <w:szCs w:val="24"/>
          <w:rtl/>
        </w:rPr>
        <w:t xml:space="preserve">סעיף </w:t>
      </w:r>
      <w:r w:rsidR="009431C9">
        <w:rPr>
          <w:rFonts w:ascii="David" w:eastAsiaTheme="minorHAnsi" w:hAnsi="David" w:hint="cs"/>
          <w:b/>
          <w:bCs/>
          <w:snapToGrid/>
          <w:sz w:val="24"/>
          <w:szCs w:val="24"/>
          <w:rtl/>
        </w:rPr>
        <w:t>2</w:t>
      </w:r>
    </w:p>
    <w:p w14:paraId="10C311C8" w14:textId="10DE40E8" w:rsidR="007102CB" w:rsidRPr="00C653BD" w:rsidRDefault="00C653BD" w:rsidP="00D2600C">
      <w:pPr>
        <w:pStyle w:val="TableBlock"/>
        <w:tabs>
          <w:tab w:val="clear" w:pos="624"/>
          <w:tab w:val="clear" w:pos="1247"/>
        </w:tabs>
        <w:ind w:left="424"/>
        <w:rPr>
          <w:rFonts w:ascii="David" w:eastAsiaTheme="minorHAnsi" w:hAnsi="David"/>
          <w:snapToGrid/>
          <w:sz w:val="24"/>
          <w:szCs w:val="24"/>
          <w:rtl/>
        </w:rPr>
      </w:pPr>
      <w:r w:rsidRPr="00C653BD">
        <w:rPr>
          <w:rFonts w:ascii="David" w:eastAsiaTheme="minorHAnsi" w:hAnsi="David" w:hint="cs"/>
          <w:snapToGrid/>
          <w:sz w:val="24"/>
          <w:szCs w:val="24"/>
          <w:rtl/>
        </w:rPr>
        <w:t xml:space="preserve">התיקון נועד לחייב את </w:t>
      </w:r>
      <w:r w:rsidR="008633F8">
        <w:rPr>
          <w:rFonts w:ascii="David" w:eastAsiaTheme="minorHAnsi" w:hAnsi="David" w:hint="cs"/>
          <w:snapToGrid/>
          <w:sz w:val="24"/>
          <w:szCs w:val="24"/>
          <w:rtl/>
        </w:rPr>
        <w:t>המבקשים</w:t>
      </w:r>
      <w:r w:rsidR="00246C98">
        <w:rPr>
          <w:rFonts w:ascii="David" w:eastAsiaTheme="minorHAnsi" w:hAnsi="David" w:hint="cs"/>
          <w:snapToGrid/>
          <w:sz w:val="24"/>
          <w:szCs w:val="24"/>
          <w:rtl/>
        </w:rPr>
        <w:t xml:space="preserve"> </w:t>
      </w:r>
      <w:r w:rsidRPr="00C653BD">
        <w:rPr>
          <w:rFonts w:ascii="David" w:eastAsiaTheme="minorHAnsi" w:hAnsi="David" w:hint="cs"/>
          <w:snapToGrid/>
          <w:sz w:val="24"/>
          <w:szCs w:val="24"/>
          <w:rtl/>
        </w:rPr>
        <w:t xml:space="preserve">לעדכן בכל שינוי </w:t>
      </w:r>
      <w:r w:rsidR="003B2CBC">
        <w:rPr>
          <w:rFonts w:ascii="David" w:eastAsiaTheme="minorHAnsi" w:hAnsi="David" w:hint="cs"/>
          <w:snapToGrid/>
          <w:sz w:val="24"/>
          <w:szCs w:val="24"/>
          <w:rtl/>
        </w:rPr>
        <w:t xml:space="preserve">בפרטי או </w:t>
      </w:r>
      <w:r w:rsidR="00E16A0D">
        <w:rPr>
          <w:rFonts w:ascii="David" w:eastAsiaTheme="minorHAnsi" w:hAnsi="David" w:hint="cs"/>
          <w:snapToGrid/>
          <w:sz w:val="24"/>
          <w:szCs w:val="24"/>
          <w:rtl/>
        </w:rPr>
        <w:t>ב</w:t>
      </w:r>
      <w:r w:rsidR="003B2CBC">
        <w:rPr>
          <w:rFonts w:ascii="David" w:eastAsiaTheme="minorHAnsi" w:hAnsi="David" w:hint="cs"/>
          <w:snapToGrid/>
          <w:sz w:val="24"/>
          <w:szCs w:val="24"/>
          <w:rtl/>
        </w:rPr>
        <w:t>נסיבות הבקשה</w:t>
      </w:r>
      <w:r w:rsidR="00982D36">
        <w:rPr>
          <w:rFonts w:ascii="David" w:eastAsiaTheme="minorHAnsi" w:hAnsi="David" w:hint="cs"/>
          <w:snapToGrid/>
          <w:sz w:val="24"/>
          <w:szCs w:val="24"/>
          <w:rtl/>
        </w:rPr>
        <w:t>, לדוגמה -</w:t>
      </w:r>
      <w:r w:rsidR="00481F04">
        <w:rPr>
          <w:rFonts w:ascii="David" w:eastAsiaTheme="minorHAnsi" w:hAnsi="David" w:hint="cs"/>
          <w:snapToGrid/>
          <w:sz w:val="24"/>
          <w:szCs w:val="24"/>
          <w:rtl/>
        </w:rPr>
        <w:t xml:space="preserve">שינוי </w:t>
      </w:r>
      <w:r w:rsidR="00EF1A19">
        <w:rPr>
          <w:rFonts w:ascii="David" w:eastAsiaTheme="minorHAnsi" w:hAnsi="David" w:hint="cs"/>
          <w:snapToGrid/>
          <w:sz w:val="24"/>
          <w:szCs w:val="24"/>
          <w:rtl/>
        </w:rPr>
        <w:t xml:space="preserve">כתובת </w:t>
      </w:r>
      <w:r w:rsidR="006B0022">
        <w:rPr>
          <w:rFonts w:ascii="David" w:eastAsiaTheme="minorHAnsi" w:hAnsi="David" w:hint="cs"/>
          <w:snapToGrid/>
          <w:sz w:val="24"/>
          <w:szCs w:val="24"/>
          <w:rtl/>
        </w:rPr>
        <w:t xml:space="preserve">מגורים, לצורך בחינת זכאותם לקבלת מעמד בישראל מכוח נישואים או מכוח </w:t>
      </w:r>
      <w:r w:rsidR="00903248">
        <w:rPr>
          <w:rFonts w:ascii="David" w:eastAsiaTheme="minorHAnsi" w:hAnsi="David" w:hint="cs"/>
          <w:snapToGrid/>
          <w:sz w:val="24"/>
          <w:szCs w:val="24"/>
          <w:rtl/>
        </w:rPr>
        <w:t>קשר</w:t>
      </w:r>
      <w:r w:rsidR="008966F3">
        <w:rPr>
          <w:rFonts w:ascii="David" w:eastAsiaTheme="minorHAnsi" w:hAnsi="David" w:hint="cs"/>
          <w:snapToGrid/>
          <w:sz w:val="24"/>
          <w:szCs w:val="24"/>
          <w:rtl/>
        </w:rPr>
        <w:t xml:space="preserve"> של ידועים בציבור</w:t>
      </w:r>
      <w:r w:rsidRPr="00C653BD">
        <w:rPr>
          <w:rFonts w:ascii="David" w:eastAsiaTheme="minorHAnsi" w:hAnsi="David" w:hint="cs"/>
          <w:snapToGrid/>
          <w:sz w:val="24"/>
          <w:szCs w:val="24"/>
          <w:rtl/>
        </w:rPr>
        <w:t xml:space="preserve">. </w:t>
      </w:r>
      <w:r w:rsidR="00874EAB">
        <w:rPr>
          <w:rFonts w:ascii="David" w:eastAsiaTheme="minorHAnsi" w:hAnsi="David" w:hint="cs"/>
          <w:snapToGrid/>
          <w:sz w:val="24"/>
          <w:szCs w:val="24"/>
          <w:rtl/>
        </w:rPr>
        <w:t xml:space="preserve">הדבר נועד בין היתר כדי למנוע מצב של </w:t>
      </w:r>
      <w:r w:rsidR="007D5DCC">
        <w:rPr>
          <w:rFonts w:ascii="David" w:eastAsiaTheme="minorHAnsi" w:hAnsi="David" w:hint="cs"/>
          <w:snapToGrid/>
          <w:sz w:val="24"/>
          <w:szCs w:val="24"/>
          <w:rtl/>
        </w:rPr>
        <w:t xml:space="preserve">השגת מעמד במרמה. </w:t>
      </w:r>
      <w:r w:rsidR="00683540">
        <w:rPr>
          <w:rFonts w:ascii="David" w:eastAsiaTheme="minorHAnsi" w:hAnsi="David" w:hint="cs"/>
          <w:snapToGrid/>
          <w:sz w:val="24"/>
          <w:szCs w:val="24"/>
          <w:rtl/>
        </w:rPr>
        <w:t>בני הזוג הנטען</w:t>
      </w:r>
      <w:r w:rsidR="008966F3">
        <w:rPr>
          <w:rFonts w:ascii="David" w:eastAsiaTheme="minorHAnsi" w:hAnsi="David" w:hint="cs"/>
          <w:snapToGrid/>
          <w:sz w:val="24"/>
          <w:szCs w:val="24"/>
          <w:rtl/>
        </w:rPr>
        <w:t xml:space="preserve"> אשר לא עדכנו במועד הקבוע בחוק</w:t>
      </w:r>
      <w:r w:rsidR="009F3BB0">
        <w:rPr>
          <w:rFonts w:ascii="David" w:eastAsiaTheme="minorHAnsi" w:hAnsi="David" w:hint="cs"/>
          <w:snapToGrid/>
          <w:sz w:val="24"/>
          <w:szCs w:val="24"/>
          <w:rtl/>
        </w:rPr>
        <w:t xml:space="preserve"> </w:t>
      </w:r>
      <w:r w:rsidR="008633F8">
        <w:rPr>
          <w:rFonts w:ascii="David" w:eastAsiaTheme="minorHAnsi" w:hAnsi="David" w:hint="cs"/>
          <w:snapToGrid/>
          <w:sz w:val="24"/>
          <w:szCs w:val="24"/>
          <w:rtl/>
        </w:rPr>
        <w:t xml:space="preserve">על </w:t>
      </w:r>
      <w:r w:rsidR="009F3BB0">
        <w:rPr>
          <w:rFonts w:ascii="David" w:eastAsiaTheme="minorHAnsi" w:hAnsi="David" w:hint="cs"/>
          <w:snapToGrid/>
          <w:sz w:val="24"/>
          <w:szCs w:val="24"/>
          <w:rtl/>
        </w:rPr>
        <w:t>כל שינוי שחל בעניינם</w:t>
      </w:r>
      <w:r w:rsidR="008966F3">
        <w:rPr>
          <w:rFonts w:ascii="David" w:eastAsiaTheme="minorHAnsi" w:hAnsi="David" w:hint="cs"/>
          <w:snapToGrid/>
          <w:sz w:val="24"/>
          <w:szCs w:val="24"/>
          <w:rtl/>
        </w:rPr>
        <w:t>, הדבר יילקח בחשבון בעת בחינת</w:t>
      </w:r>
      <w:r w:rsidR="000B118A">
        <w:rPr>
          <w:rFonts w:ascii="David" w:eastAsiaTheme="minorHAnsi" w:hAnsi="David" w:hint="cs"/>
          <w:snapToGrid/>
          <w:sz w:val="24"/>
          <w:szCs w:val="24"/>
          <w:rtl/>
        </w:rPr>
        <w:t xml:space="preserve"> הבקשה.</w:t>
      </w:r>
      <w:r w:rsidR="008966F3">
        <w:rPr>
          <w:rFonts w:ascii="David" w:eastAsiaTheme="minorHAnsi" w:hAnsi="David" w:hint="cs"/>
          <w:snapToGrid/>
          <w:sz w:val="24"/>
          <w:szCs w:val="24"/>
          <w:rtl/>
        </w:rPr>
        <w:t xml:space="preserve"> </w:t>
      </w:r>
    </w:p>
    <w:p w14:paraId="268DD10B" w14:textId="77777777" w:rsidR="007102CB" w:rsidRPr="007102CB" w:rsidRDefault="007102CB" w:rsidP="00982D36">
      <w:pPr>
        <w:pStyle w:val="TableBlock"/>
        <w:ind w:left="424"/>
        <w:rPr>
          <w:rFonts w:ascii="David" w:eastAsiaTheme="minorHAnsi" w:hAnsi="David"/>
          <w:snapToGrid/>
          <w:sz w:val="24"/>
          <w:szCs w:val="24"/>
          <w:rtl/>
        </w:rPr>
      </w:pPr>
    </w:p>
    <w:p w14:paraId="29994CFE" w14:textId="77777777" w:rsidR="00082C6B" w:rsidRDefault="00082C6B" w:rsidP="00982D36">
      <w:pPr>
        <w:ind w:left="424"/>
        <w:rPr>
          <w:rtl/>
        </w:rPr>
      </w:pPr>
    </w:p>
    <w:p w14:paraId="792B7660" w14:textId="77777777" w:rsidR="00082C6B" w:rsidRDefault="00082C6B" w:rsidP="00B209A4">
      <w:pPr>
        <w:rPr>
          <w:rtl/>
        </w:rPr>
      </w:pPr>
    </w:p>
    <w:bookmarkEnd w:id="2"/>
    <w:p w14:paraId="1369335E" w14:textId="77777777" w:rsidR="00BF58DD" w:rsidRDefault="00BF58DD"/>
    <w:sectPr w:rsidR="00BF58DD" w:rsidSect="00CB784E">
      <w:pgSz w:w="11906" w:h="16838"/>
      <w:pgMar w:top="1701" w:right="1134" w:bottom="1417" w:left="1134"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avid">
    <w:altName w:val="Malgun Gothic Semilight"/>
    <w:panose1 w:val="020E0502060401010101"/>
    <w:charset w:val="00"/>
    <w:family w:val="swiss"/>
    <w:pitch w:val="variable"/>
    <w:sig w:usb0="00000803" w:usb1="00000000" w:usb2="00000000" w:usb3="00000000" w:csb0="0000002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94355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8A2EB9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2E00DC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FD24BF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916852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CA2E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AEA33E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8CFFC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F38A5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5B8527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EB61F3D"/>
    <w:multiLevelType w:val="hybridMultilevel"/>
    <w:tmpl w:val="242E4C9C"/>
    <w:lvl w:ilvl="0" w:tplc="3B5A4D9E">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972A86"/>
    <w:multiLevelType w:val="hybridMultilevel"/>
    <w:tmpl w:val="0D5028AE"/>
    <w:lvl w:ilvl="0" w:tplc="FB92B186">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2" w15:restartNumberingAfterBreak="0">
    <w:nsid w:val="1CDD78F3"/>
    <w:multiLevelType w:val="hybridMultilevel"/>
    <w:tmpl w:val="9E4C4E42"/>
    <w:lvl w:ilvl="0" w:tplc="861C87C0">
      <w:start w:val="1"/>
      <w:numFmt w:val="decimal"/>
      <w:lvlText w:val="(%1)"/>
      <w:lvlJc w:val="left"/>
      <w:pPr>
        <w:tabs>
          <w:tab w:val="num" w:pos="624"/>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F8428A2"/>
    <w:multiLevelType w:val="hybridMultilevel"/>
    <w:tmpl w:val="557848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145A37"/>
    <w:multiLevelType w:val="hybridMultilevel"/>
    <w:tmpl w:val="95488920"/>
    <w:lvl w:ilvl="0" w:tplc="23ACE4B6">
      <w:start w:val="1"/>
      <w:numFmt w:val="hebrew1"/>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5A2B35"/>
    <w:multiLevelType w:val="hybridMultilevel"/>
    <w:tmpl w:val="F61ADD04"/>
    <w:lvl w:ilvl="0" w:tplc="EFC26F30">
      <w:start w:val="1"/>
      <w:numFmt w:val="hebrew1"/>
      <w:pStyle w:val="4"/>
      <w:suff w:val="space"/>
      <w:lvlText w:val="%1."/>
      <w:lvlJc w:val="left"/>
      <w:pPr>
        <w:ind w:left="0" w:firstLine="0"/>
      </w:pPr>
      <w:rPr>
        <w:rFonts w:hint="default"/>
      </w:rPr>
    </w:lvl>
    <w:lvl w:ilvl="1" w:tplc="D3D4E8B2">
      <w:start w:val="1"/>
      <w:numFmt w:val="decimal"/>
      <w:lvlText w:val="(%2)"/>
      <w:lvlJc w:val="left"/>
      <w:pPr>
        <w:tabs>
          <w:tab w:val="num" w:pos="624"/>
        </w:tabs>
        <w:ind w:left="0" w:firstLine="0"/>
      </w:pPr>
      <w:rPr>
        <w:rFonts w:hint="default"/>
      </w:rPr>
    </w:lvl>
    <w:lvl w:ilvl="2" w:tplc="5D2AB1E4">
      <w:start w:val="1"/>
      <w:numFmt w:val="hebrew1"/>
      <w:lvlText w:val="(%3)"/>
      <w:lvlJc w:val="left"/>
      <w:pPr>
        <w:tabs>
          <w:tab w:val="num" w:pos="624"/>
        </w:tabs>
        <w:ind w:left="0" w:firstLine="0"/>
      </w:pPr>
      <w:rPr>
        <w:rFonts w:hint="default"/>
      </w:rPr>
    </w:lvl>
    <w:lvl w:ilvl="3" w:tplc="1F820BA4">
      <w:start w:val="1"/>
      <w:numFmt w:val="hebrew1"/>
      <w:lvlRestart w:val="0"/>
      <w:lvlText w:val="(%4)"/>
      <w:lvlJc w:val="left"/>
      <w:pPr>
        <w:tabs>
          <w:tab w:val="num" w:pos="624"/>
        </w:tabs>
        <w:ind w:left="0" w:firstLine="0"/>
      </w:pPr>
      <w:rPr>
        <w:rFonts w:hint="default"/>
      </w:rPr>
    </w:lvl>
    <w:lvl w:ilvl="4" w:tplc="62C6E096">
      <w:start w:val="1"/>
      <w:numFmt w:val="decimal"/>
      <w:lvlRestart w:val="0"/>
      <w:lvlText w:val="(%5)"/>
      <w:lvlJc w:val="left"/>
      <w:pPr>
        <w:tabs>
          <w:tab w:val="num" w:pos="3864"/>
        </w:tabs>
        <w:ind w:left="3240" w:firstLine="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B3B28B0"/>
    <w:multiLevelType w:val="hybridMultilevel"/>
    <w:tmpl w:val="41ACEA96"/>
    <w:lvl w:ilvl="0" w:tplc="06A8C010">
      <w:start w:val="1"/>
      <w:numFmt w:val="decimal"/>
      <w:pStyle w:val="TOC3"/>
      <w:lvlText w:val="%1."/>
      <w:lvlJc w:val="left"/>
      <w:pPr>
        <w:ind w:left="1287" w:hanging="360"/>
      </w:pPr>
      <w:rPr>
        <w:rFonts w:cs="David" w:hint="default"/>
        <w:bCs w:val="0"/>
        <w:iCs w:val="0"/>
        <w:szCs w:val="24"/>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 w15:restartNumberingAfterBreak="0">
    <w:nsid w:val="639B7708"/>
    <w:multiLevelType w:val="hybridMultilevel"/>
    <w:tmpl w:val="8CE48F48"/>
    <w:lvl w:ilvl="0" w:tplc="5BD2FC04">
      <w:start w:val="1"/>
      <w:numFmt w:val="decimal"/>
      <w:lvlRestart w:val="0"/>
      <w:lvlText w:val="(%1)"/>
      <w:lvlJc w:val="left"/>
      <w:pPr>
        <w:tabs>
          <w:tab w:val="num" w:pos="624"/>
        </w:tabs>
        <w:ind w:left="0" w:firstLine="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53C544D"/>
    <w:multiLevelType w:val="hybridMultilevel"/>
    <w:tmpl w:val="4CFE07B8"/>
    <w:lvl w:ilvl="0" w:tplc="0409000F">
      <w:start w:val="1"/>
      <w:numFmt w:val="decimal"/>
      <w:lvlText w:val="%1."/>
      <w:lvlJc w:val="left"/>
      <w:pPr>
        <w:tabs>
          <w:tab w:val="num" w:pos="0"/>
        </w:tabs>
        <w:ind w:left="0" w:firstLine="0"/>
      </w:pPr>
      <w:rPr>
        <w:rFonts w:hint="default"/>
      </w:rPr>
    </w:lvl>
    <w:lvl w:ilvl="1" w:tplc="D3D4E8B2">
      <w:start w:val="1"/>
      <w:numFmt w:val="decimal"/>
      <w:lvlText w:val="(%2)"/>
      <w:lvlJc w:val="left"/>
      <w:pPr>
        <w:tabs>
          <w:tab w:val="num" w:pos="624"/>
        </w:tabs>
        <w:ind w:left="0" w:firstLine="0"/>
      </w:pPr>
      <w:rPr>
        <w:rFonts w:hint="default"/>
      </w:rPr>
    </w:lvl>
    <w:lvl w:ilvl="2" w:tplc="5D2AB1E4">
      <w:start w:val="1"/>
      <w:numFmt w:val="hebrew1"/>
      <w:lvlText w:val="(%3)"/>
      <w:lvlJc w:val="left"/>
      <w:pPr>
        <w:tabs>
          <w:tab w:val="num" w:pos="624"/>
        </w:tabs>
        <w:ind w:left="0" w:firstLine="0"/>
      </w:pPr>
      <w:rPr>
        <w:rFonts w:hint="default"/>
      </w:rPr>
    </w:lvl>
    <w:lvl w:ilvl="3" w:tplc="1F820BA4">
      <w:start w:val="1"/>
      <w:numFmt w:val="hebrew1"/>
      <w:lvlRestart w:val="0"/>
      <w:lvlText w:val="(%4)"/>
      <w:lvlJc w:val="left"/>
      <w:pPr>
        <w:tabs>
          <w:tab w:val="num" w:pos="624"/>
        </w:tabs>
        <w:ind w:left="0" w:firstLine="0"/>
      </w:pPr>
      <w:rPr>
        <w:rFonts w:hint="default"/>
      </w:rPr>
    </w:lvl>
    <w:lvl w:ilvl="4" w:tplc="62C6E096">
      <w:start w:val="1"/>
      <w:numFmt w:val="decimal"/>
      <w:lvlRestart w:val="0"/>
      <w:lvlText w:val="(%5)"/>
      <w:lvlJc w:val="left"/>
      <w:pPr>
        <w:tabs>
          <w:tab w:val="num" w:pos="3864"/>
        </w:tabs>
        <w:ind w:left="3240" w:firstLine="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5C858E4"/>
    <w:multiLevelType w:val="hybridMultilevel"/>
    <w:tmpl w:val="882C6ED4"/>
    <w:lvl w:ilvl="0" w:tplc="4112A21E">
      <w:start w:val="1"/>
      <w:numFmt w:val="hebrew1"/>
      <w:lvlRestart w:val="0"/>
      <w:lvlText w:val="(%1)"/>
      <w:lvlJc w:val="left"/>
      <w:pPr>
        <w:tabs>
          <w:tab w:val="num" w:pos="624"/>
        </w:tabs>
        <w:ind w:left="0" w:firstLine="0"/>
      </w:pPr>
      <w:rPr>
        <w:rFonts w:hint="default"/>
      </w:rPr>
    </w:lvl>
    <w:lvl w:ilvl="1" w:tplc="49082BE6">
      <w:start w:val="1"/>
      <w:numFmt w:val="decimal"/>
      <w:lvlRestart w:val="0"/>
      <w:lvlText w:val="(%2)"/>
      <w:lvlJc w:val="left"/>
      <w:pPr>
        <w:tabs>
          <w:tab w:val="num" w:pos="1704"/>
        </w:tabs>
        <w:ind w:left="1080" w:firstLine="0"/>
      </w:pPr>
      <w:rPr>
        <w:rFonts w:hint="default"/>
      </w:rPr>
    </w:lvl>
    <w:lvl w:ilvl="2" w:tplc="48C06176">
      <w:start w:val="1"/>
      <w:numFmt w:val="decimal"/>
      <w:lvlRestart w:val="0"/>
      <w:lvlText w:val="(%3)"/>
      <w:lvlJc w:val="left"/>
      <w:pPr>
        <w:tabs>
          <w:tab w:val="num" w:pos="2604"/>
        </w:tabs>
        <w:ind w:left="1980" w:firstLine="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0"/>
  </w:num>
  <w:num w:numId="4">
    <w:abstractNumId w:val="18"/>
  </w:num>
  <w:num w:numId="5">
    <w:abstractNumId w:val="12"/>
  </w:num>
  <w:num w:numId="6">
    <w:abstractNumId w:val="19"/>
  </w:num>
  <w:num w:numId="7">
    <w:abstractNumId w:val="8"/>
  </w:num>
  <w:num w:numId="8">
    <w:abstractNumId w:val="3"/>
  </w:num>
  <w:num w:numId="9">
    <w:abstractNumId w:val="2"/>
  </w:num>
  <w:num w:numId="10">
    <w:abstractNumId w:val="1"/>
  </w:num>
  <w:num w:numId="11">
    <w:abstractNumId w:val="9"/>
  </w:num>
  <w:num w:numId="12">
    <w:abstractNumId w:val="7"/>
  </w:num>
  <w:num w:numId="13">
    <w:abstractNumId w:val="6"/>
  </w:num>
  <w:num w:numId="14">
    <w:abstractNumId w:val="5"/>
  </w:num>
  <w:num w:numId="15">
    <w:abstractNumId w:val="4"/>
  </w:num>
  <w:num w:numId="16">
    <w:abstractNumId w:val="15"/>
  </w:num>
  <w:num w:numId="17">
    <w:abstractNumId w:val="15"/>
    <w:lvlOverride w:ilvl="0">
      <w:startOverride w:val="1"/>
    </w:lvlOverride>
  </w:num>
  <w:num w:numId="18">
    <w:abstractNumId w:val="11"/>
  </w:num>
  <w:num w:numId="19">
    <w:abstractNumId w:val="16"/>
  </w:num>
  <w:num w:numId="20">
    <w:abstractNumId w:val="10"/>
  </w:num>
  <w:num w:numId="21">
    <w:abstractNumId w:val="13"/>
  </w:num>
  <w:num w:numId="22">
    <w:abstractNumId w:val="17"/>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84E"/>
    <w:rsid w:val="000071D7"/>
    <w:rsid w:val="00015202"/>
    <w:rsid w:val="00016188"/>
    <w:rsid w:val="00016F88"/>
    <w:rsid w:val="000221EA"/>
    <w:rsid w:val="000258EF"/>
    <w:rsid w:val="0002777C"/>
    <w:rsid w:val="0003217F"/>
    <w:rsid w:val="000336EC"/>
    <w:rsid w:val="000338D0"/>
    <w:rsid w:val="00037D66"/>
    <w:rsid w:val="00042566"/>
    <w:rsid w:val="00043622"/>
    <w:rsid w:val="00047D49"/>
    <w:rsid w:val="000505A0"/>
    <w:rsid w:val="00054BE1"/>
    <w:rsid w:val="00063C94"/>
    <w:rsid w:val="000750DA"/>
    <w:rsid w:val="00077A92"/>
    <w:rsid w:val="00082C6B"/>
    <w:rsid w:val="000966C0"/>
    <w:rsid w:val="000A5C73"/>
    <w:rsid w:val="000B118A"/>
    <w:rsid w:val="000B174E"/>
    <w:rsid w:val="000B4874"/>
    <w:rsid w:val="000B511D"/>
    <w:rsid w:val="000B5CE6"/>
    <w:rsid w:val="000C6BE2"/>
    <w:rsid w:val="000C6F44"/>
    <w:rsid w:val="000E04B0"/>
    <w:rsid w:val="000E10C7"/>
    <w:rsid w:val="00100600"/>
    <w:rsid w:val="00101ECC"/>
    <w:rsid w:val="00116983"/>
    <w:rsid w:val="00130AB9"/>
    <w:rsid w:val="0013405F"/>
    <w:rsid w:val="0013485C"/>
    <w:rsid w:val="00134948"/>
    <w:rsid w:val="001423A5"/>
    <w:rsid w:val="00143E46"/>
    <w:rsid w:val="0014662F"/>
    <w:rsid w:val="001530F2"/>
    <w:rsid w:val="00153F12"/>
    <w:rsid w:val="00154D52"/>
    <w:rsid w:val="00162C18"/>
    <w:rsid w:val="00175214"/>
    <w:rsid w:val="00176197"/>
    <w:rsid w:val="00176AF5"/>
    <w:rsid w:val="00176D70"/>
    <w:rsid w:val="00177898"/>
    <w:rsid w:val="001A10DE"/>
    <w:rsid w:val="001A5948"/>
    <w:rsid w:val="001A5D4B"/>
    <w:rsid w:val="001C04E7"/>
    <w:rsid w:val="001D259E"/>
    <w:rsid w:val="001D5521"/>
    <w:rsid w:val="001E3724"/>
    <w:rsid w:val="001E5C05"/>
    <w:rsid w:val="001F1A79"/>
    <w:rsid w:val="001F3513"/>
    <w:rsid w:val="001F3707"/>
    <w:rsid w:val="001F4DF0"/>
    <w:rsid w:val="001F6742"/>
    <w:rsid w:val="002121DA"/>
    <w:rsid w:val="00215EC4"/>
    <w:rsid w:val="00222601"/>
    <w:rsid w:val="002238B1"/>
    <w:rsid w:val="00224CE2"/>
    <w:rsid w:val="002344AE"/>
    <w:rsid w:val="002346E9"/>
    <w:rsid w:val="0023493B"/>
    <w:rsid w:val="002365B4"/>
    <w:rsid w:val="00240019"/>
    <w:rsid w:val="00246C98"/>
    <w:rsid w:val="002560FC"/>
    <w:rsid w:val="00260CF6"/>
    <w:rsid w:val="00273F09"/>
    <w:rsid w:val="00292E19"/>
    <w:rsid w:val="00294CE4"/>
    <w:rsid w:val="002A3BD7"/>
    <w:rsid w:val="002B594E"/>
    <w:rsid w:val="002B72E4"/>
    <w:rsid w:val="002C1DC3"/>
    <w:rsid w:val="002C62AB"/>
    <w:rsid w:val="002C79DD"/>
    <w:rsid w:val="002F3F2C"/>
    <w:rsid w:val="00303EEE"/>
    <w:rsid w:val="003115F5"/>
    <w:rsid w:val="00311FF2"/>
    <w:rsid w:val="00312F3F"/>
    <w:rsid w:val="00321B5A"/>
    <w:rsid w:val="003278BA"/>
    <w:rsid w:val="00327C54"/>
    <w:rsid w:val="00330235"/>
    <w:rsid w:val="00332BA5"/>
    <w:rsid w:val="0033579D"/>
    <w:rsid w:val="0034270A"/>
    <w:rsid w:val="003456EA"/>
    <w:rsid w:val="00346798"/>
    <w:rsid w:val="00347227"/>
    <w:rsid w:val="00373DFE"/>
    <w:rsid w:val="00380DB3"/>
    <w:rsid w:val="003A1A86"/>
    <w:rsid w:val="003B0217"/>
    <w:rsid w:val="003B1EC6"/>
    <w:rsid w:val="003B2CBC"/>
    <w:rsid w:val="003C47C9"/>
    <w:rsid w:val="003D02DF"/>
    <w:rsid w:val="003D11C5"/>
    <w:rsid w:val="003D64FF"/>
    <w:rsid w:val="003D776D"/>
    <w:rsid w:val="003E1AFC"/>
    <w:rsid w:val="003E3580"/>
    <w:rsid w:val="003E5A29"/>
    <w:rsid w:val="003E7B5E"/>
    <w:rsid w:val="003F57CE"/>
    <w:rsid w:val="00400FB6"/>
    <w:rsid w:val="00401F40"/>
    <w:rsid w:val="004049F1"/>
    <w:rsid w:val="004074E4"/>
    <w:rsid w:val="00407ECD"/>
    <w:rsid w:val="004123F5"/>
    <w:rsid w:val="00413C6B"/>
    <w:rsid w:val="00423684"/>
    <w:rsid w:val="004267E6"/>
    <w:rsid w:val="00431050"/>
    <w:rsid w:val="00433148"/>
    <w:rsid w:val="00444812"/>
    <w:rsid w:val="00453BAE"/>
    <w:rsid w:val="004647B2"/>
    <w:rsid w:val="004665D5"/>
    <w:rsid w:val="00471AA3"/>
    <w:rsid w:val="00472E0D"/>
    <w:rsid w:val="00481F04"/>
    <w:rsid w:val="00483738"/>
    <w:rsid w:val="00485A18"/>
    <w:rsid w:val="004A65B4"/>
    <w:rsid w:val="004B6D85"/>
    <w:rsid w:val="004B76E8"/>
    <w:rsid w:val="004B7B35"/>
    <w:rsid w:val="004C39FC"/>
    <w:rsid w:val="004C4BC8"/>
    <w:rsid w:val="004D1A1E"/>
    <w:rsid w:val="004E0404"/>
    <w:rsid w:val="004E1BF3"/>
    <w:rsid w:val="004E3E37"/>
    <w:rsid w:val="004E49ED"/>
    <w:rsid w:val="004E5946"/>
    <w:rsid w:val="004F282F"/>
    <w:rsid w:val="004F4821"/>
    <w:rsid w:val="00506307"/>
    <w:rsid w:val="005130C2"/>
    <w:rsid w:val="00553F81"/>
    <w:rsid w:val="00556063"/>
    <w:rsid w:val="00565A36"/>
    <w:rsid w:val="00566486"/>
    <w:rsid w:val="0057749C"/>
    <w:rsid w:val="00582D35"/>
    <w:rsid w:val="0058798E"/>
    <w:rsid w:val="00591A0E"/>
    <w:rsid w:val="00592D56"/>
    <w:rsid w:val="00593E4B"/>
    <w:rsid w:val="00594D7F"/>
    <w:rsid w:val="005A597E"/>
    <w:rsid w:val="005A7779"/>
    <w:rsid w:val="005B2537"/>
    <w:rsid w:val="005B30F9"/>
    <w:rsid w:val="005C121A"/>
    <w:rsid w:val="005D59BA"/>
    <w:rsid w:val="005E1475"/>
    <w:rsid w:val="005E1B47"/>
    <w:rsid w:val="005E3B1E"/>
    <w:rsid w:val="005E60F9"/>
    <w:rsid w:val="005F5C12"/>
    <w:rsid w:val="006012D9"/>
    <w:rsid w:val="006053A9"/>
    <w:rsid w:val="006215EE"/>
    <w:rsid w:val="00622DE9"/>
    <w:rsid w:val="00624C47"/>
    <w:rsid w:val="00624E89"/>
    <w:rsid w:val="00626C2E"/>
    <w:rsid w:val="00630C30"/>
    <w:rsid w:val="00630CB7"/>
    <w:rsid w:val="00632330"/>
    <w:rsid w:val="006361D7"/>
    <w:rsid w:val="006369A1"/>
    <w:rsid w:val="00644E84"/>
    <w:rsid w:val="00650F0C"/>
    <w:rsid w:val="0065101A"/>
    <w:rsid w:val="0065337D"/>
    <w:rsid w:val="00655029"/>
    <w:rsid w:val="006567C6"/>
    <w:rsid w:val="0066401A"/>
    <w:rsid w:val="006807F6"/>
    <w:rsid w:val="006815B1"/>
    <w:rsid w:val="00683540"/>
    <w:rsid w:val="0068622A"/>
    <w:rsid w:val="00695C49"/>
    <w:rsid w:val="0069724C"/>
    <w:rsid w:val="006A4EB0"/>
    <w:rsid w:val="006B0022"/>
    <w:rsid w:val="006B242B"/>
    <w:rsid w:val="006B3719"/>
    <w:rsid w:val="006C02DB"/>
    <w:rsid w:val="006C468B"/>
    <w:rsid w:val="006C613B"/>
    <w:rsid w:val="006E0424"/>
    <w:rsid w:val="006E1453"/>
    <w:rsid w:val="006E1A44"/>
    <w:rsid w:val="006E6930"/>
    <w:rsid w:val="006F171E"/>
    <w:rsid w:val="00703D8B"/>
    <w:rsid w:val="007102CB"/>
    <w:rsid w:val="007122E6"/>
    <w:rsid w:val="00714B7A"/>
    <w:rsid w:val="0072229B"/>
    <w:rsid w:val="007244F3"/>
    <w:rsid w:val="007421E9"/>
    <w:rsid w:val="00745A4B"/>
    <w:rsid w:val="00774D3A"/>
    <w:rsid w:val="007754F3"/>
    <w:rsid w:val="00775F1C"/>
    <w:rsid w:val="00776E16"/>
    <w:rsid w:val="007803FF"/>
    <w:rsid w:val="00797DEC"/>
    <w:rsid w:val="007A1FD8"/>
    <w:rsid w:val="007A2952"/>
    <w:rsid w:val="007D1008"/>
    <w:rsid w:val="007D498A"/>
    <w:rsid w:val="007D5DCC"/>
    <w:rsid w:val="007D7AC6"/>
    <w:rsid w:val="007E468E"/>
    <w:rsid w:val="007E75F9"/>
    <w:rsid w:val="008040AC"/>
    <w:rsid w:val="00806A52"/>
    <w:rsid w:val="0082095A"/>
    <w:rsid w:val="00822E37"/>
    <w:rsid w:val="0083500C"/>
    <w:rsid w:val="00850C56"/>
    <w:rsid w:val="008560C1"/>
    <w:rsid w:val="00857F49"/>
    <w:rsid w:val="008633F8"/>
    <w:rsid w:val="00863E80"/>
    <w:rsid w:val="00874EAB"/>
    <w:rsid w:val="008849D4"/>
    <w:rsid w:val="00893639"/>
    <w:rsid w:val="00895C6A"/>
    <w:rsid w:val="008966F3"/>
    <w:rsid w:val="008A132A"/>
    <w:rsid w:val="008A7C6F"/>
    <w:rsid w:val="008B3599"/>
    <w:rsid w:val="008C37F1"/>
    <w:rsid w:val="008D662C"/>
    <w:rsid w:val="008F1F5B"/>
    <w:rsid w:val="00903248"/>
    <w:rsid w:val="0090540D"/>
    <w:rsid w:val="00912C27"/>
    <w:rsid w:val="00917C40"/>
    <w:rsid w:val="00927045"/>
    <w:rsid w:val="0094050E"/>
    <w:rsid w:val="009431C9"/>
    <w:rsid w:val="00950731"/>
    <w:rsid w:val="00950F97"/>
    <w:rsid w:val="009604B9"/>
    <w:rsid w:val="0096133C"/>
    <w:rsid w:val="00982D36"/>
    <w:rsid w:val="00982E09"/>
    <w:rsid w:val="00985989"/>
    <w:rsid w:val="00995DC1"/>
    <w:rsid w:val="00996ECF"/>
    <w:rsid w:val="009A2E85"/>
    <w:rsid w:val="009C7270"/>
    <w:rsid w:val="009C73BB"/>
    <w:rsid w:val="009D4E2F"/>
    <w:rsid w:val="009E094C"/>
    <w:rsid w:val="009E44F7"/>
    <w:rsid w:val="009F3BB0"/>
    <w:rsid w:val="009F60B0"/>
    <w:rsid w:val="009F73F1"/>
    <w:rsid w:val="00A01903"/>
    <w:rsid w:val="00A05AAE"/>
    <w:rsid w:val="00A05EFC"/>
    <w:rsid w:val="00A2517E"/>
    <w:rsid w:val="00A31D24"/>
    <w:rsid w:val="00A33CE2"/>
    <w:rsid w:val="00A34E65"/>
    <w:rsid w:val="00A403AA"/>
    <w:rsid w:val="00A40918"/>
    <w:rsid w:val="00A6263E"/>
    <w:rsid w:val="00A65B73"/>
    <w:rsid w:val="00A7414D"/>
    <w:rsid w:val="00A777F3"/>
    <w:rsid w:val="00A82057"/>
    <w:rsid w:val="00A839B6"/>
    <w:rsid w:val="00A87862"/>
    <w:rsid w:val="00A93663"/>
    <w:rsid w:val="00A94D2F"/>
    <w:rsid w:val="00A95637"/>
    <w:rsid w:val="00AA22B3"/>
    <w:rsid w:val="00AB7A22"/>
    <w:rsid w:val="00AC04EF"/>
    <w:rsid w:val="00AC70DF"/>
    <w:rsid w:val="00AD088A"/>
    <w:rsid w:val="00AD1319"/>
    <w:rsid w:val="00AE6903"/>
    <w:rsid w:val="00AF06E9"/>
    <w:rsid w:val="00B05E89"/>
    <w:rsid w:val="00B13CBB"/>
    <w:rsid w:val="00B209A4"/>
    <w:rsid w:val="00B373B5"/>
    <w:rsid w:val="00B4431A"/>
    <w:rsid w:val="00B533BA"/>
    <w:rsid w:val="00B6328D"/>
    <w:rsid w:val="00B649B9"/>
    <w:rsid w:val="00B6666C"/>
    <w:rsid w:val="00B67F7E"/>
    <w:rsid w:val="00B736BD"/>
    <w:rsid w:val="00B75DD1"/>
    <w:rsid w:val="00B8331E"/>
    <w:rsid w:val="00B94E73"/>
    <w:rsid w:val="00BD29D0"/>
    <w:rsid w:val="00BE08B2"/>
    <w:rsid w:val="00BE498D"/>
    <w:rsid w:val="00BE6DD2"/>
    <w:rsid w:val="00BF58DD"/>
    <w:rsid w:val="00C0060B"/>
    <w:rsid w:val="00C136D2"/>
    <w:rsid w:val="00C21A32"/>
    <w:rsid w:val="00C352F3"/>
    <w:rsid w:val="00C3772E"/>
    <w:rsid w:val="00C40B9F"/>
    <w:rsid w:val="00C4279E"/>
    <w:rsid w:val="00C63110"/>
    <w:rsid w:val="00C653BD"/>
    <w:rsid w:val="00C85B1C"/>
    <w:rsid w:val="00C90E70"/>
    <w:rsid w:val="00C94236"/>
    <w:rsid w:val="00C94786"/>
    <w:rsid w:val="00CA2C54"/>
    <w:rsid w:val="00CA317A"/>
    <w:rsid w:val="00CB1777"/>
    <w:rsid w:val="00CB784E"/>
    <w:rsid w:val="00CD0AFB"/>
    <w:rsid w:val="00CD1A39"/>
    <w:rsid w:val="00CD2647"/>
    <w:rsid w:val="00CD79C1"/>
    <w:rsid w:val="00CF20EC"/>
    <w:rsid w:val="00D112A4"/>
    <w:rsid w:val="00D112FE"/>
    <w:rsid w:val="00D2600C"/>
    <w:rsid w:val="00D36450"/>
    <w:rsid w:val="00D6151A"/>
    <w:rsid w:val="00D64625"/>
    <w:rsid w:val="00D671D8"/>
    <w:rsid w:val="00D72347"/>
    <w:rsid w:val="00D86223"/>
    <w:rsid w:val="00D95E2A"/>
    <w:rsid w:val="00DA24A8"/>
    <w:rsid w:val="00DC1783"/>
    <w:rsid w:val="00DC4AAF"/>
    <w:rsid w:val="00DE3376"/>
    <w:rsid w:val="00E029CC"/>
    <w:rsid w:val="00E16A0D"/>
    <w:rsid w:val="00E216D8"/>
    <w:rsid w:val="00E2506C"/>
    <w:rsid w:val="00E26E03"/>
    <w:rsid w:val="00E32CA3"/>
    <w:rsid w:val="00E4187E"/>
    <w:rsid w:val="00E432DD"/>
    <w:rsid w:val="00E604CB"/>
    <w:rsid w:val="00E63BC7"/>
    <w:rsid w:val="00E65CB6"/>
    <w:rsid w:val="00E67DE9"/>
    <w:rsid w:val="00E8074D"/>
    <w:rsid w:val="00E82DB9"/>
    <w:rsid w:val="00E82FAB"/>
    <w:rsid w:val="00E9504F"/>
    <w:rsid w:val="00E95379"/>
    <w:rsid w:val="00E968BA"/>
    <w:rsid w:val="00EA05A4"/>
    <w:rsid w:val="00EA4B0D"/>
    <w:rsid w:val="00EA4CC6"/>
    <w:rsid w:val="00EB715C"/>
    <w:rsid w:val="00EC247D"/>
    <w:rsid w:val="00EC70DF"/>
    <w:rsid w:val="00ED0346"/>
    <w:rsid w:val="00EE2440"/>
    <w:rsid w:val="00EE4B44"/>
    <w:rsid w:val="00EE7808"/>
    <w:rsid w:val="00EF1A19"/>
    <w:rsid w:val="00EF3757"/>
    <w:rsid w:val="00EF5DB7"/>
    <w:rsid w:val="00EF6C36"/>
    <w:rsid w:val="00F32060"/>
    <w:rsid w:val="00F50F45"/>
    <w:rsid w:val="00F713DB"/>
    <w:rsid w:val="00F71DDD"/>
    <w:rsid w:val="00F85966"/>
    <w:rsid w:val="00FB5806"/>
    <w:rsid w:val="00FC68B6"/>
    <w:rsid w:val="00FD5473"/>
    <w:rsid w:val="00FD63E2"/>
    <w:rsid w:val="00FD7455"/>
    <w:rsid w:val="00FD7E5A"/>
    <w:rsid w:val="00FE3007"/>
    <w:rsid w:val="00FE43E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AF2EB"/>
  <w15:chartTrackingRefBased/>
  <w15:docId w15:val="{3B347954-5110-4FCF-8887-98BD4DFA7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qFormat="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B784E"/>
    <w:pPr>
      <w:widowControl w:val="0"/>
      <w:bidi/>
      <w:spacing w:after="0" w:line="360" w:lineRule="auto"/>
      <w:ind w:left="340"/>
      <w:contextualSpacing/>
      <w:jc w:val="both"/>
    </w:pPr>
    <w:rPr>
      <w:rFonts w:ascii="David" w:hAnsi="David" w:cs="David"/>
      <w:sz w:val="24"/>
      <w:szCs w:val="24"/>
    </w:rPr>
  </w:style>
  <w:style w:type="paragraph" w:styleId="1">
    <w:name w:val="heading 1"/>
    <w:basedOn w:val="a"/>
    <w:next w:val="a"/>
    <w:link w:val="10"/>
    <w:uiPriority w:val="9"/>
    <w:qFormat/>
    <w:rsid w:val="00CB784E"/>
    <w:pPr>
      <w:keepNext/>
      <w:keepLines/>
      <w:spacing w:before="240"/>
      <w:jc w:val="center"/>
      <w:outlineLvl w:val="0"/>
    </w:pPr>
    <w:rPr>
      <w:rFonts w:asciiTheme="majorHAnsi" w:eastAsiaTheme="majorEastAsia" w:hAnsiTheme="majorHAnsi"/>
      <w:bCs/>
      <w:sz w:val="32"/>
      <w:szCs w:val="36"/>
    </w:rPr>
  </w:style>
  <w:style w:type="paragraph" w:styleId="2">
    <w:name w:val="heading 2"/>
    <w:basedOn w:val="a"/>
    <w:next w:val="a"/>
    <w:link w:val="20"/>
    <w:unhideWhenUsed/>
    <w:qFormat/>
    <w:rsid w:val="00CB784E"/>
    <w:pPr>
      <w:ind w:left="0"/>
      <w:jc w:val="left"/>
      <w:outlineLvl w:val="1"/>
    </w:pPr>
    <w:rPr>
      <w:rFonts w:asciiTheme="majorHAnsi" w:eastAsiaTheme="majorEastAsia" w:hAnsiTheme="majorHAnsi"/>
      <w:bCs/>
      <w:sz w:val="26"/>
      <w:szCs w:val="36"/>
      <w:u w:val="single"/>
    </w:rPr>
  </w:style>
  <w:style w:type="paragraph" w:styleId="3">
    <w:name w:val="heading 3"/>
    <w:basedOn w:val="a"/>
    <w:next w:val="a"/>
    <w:link w:val="30"/>
    <w:unhideWhenUsed/>
    <w:qFormat/>
    <w:rsid w:val="00CB784E"/>
    <w:pPr>
      <w:spacing w:before="40"/>
      <w:ind w:left="0"/>
      <w:jc w:val="left"/>
      <w:outlineLvl w:val="2"/>
    </w:pPr>
    <w:rPr>
      <w:rFonts w:asciiTheme="majorHAnsi" w:eastAsiaTheme="majorEastAsia" w:hAnsiTheme="majorHAnsi"/>
      <w:szCs w:val="28"/>
      <w:u w:val="double"/>
    </w:rPr>
  </w:style>
  <w:style w:type="paragraph" w:styleId="4">
    <w:name w:val="heading 4"/>
    <w:basedOn w:val="a"/>
    <w:next w:val="a"/>
    <w:link w:val="40"/>
    <w:uiPriority w:val="9"/>
    <w:unhideWhenUsed/>
    <w:qFormat/>
    <w:rsid w:val="00CB784E"/>
    <w:pPr>
      <w:numPr>
        <w:numId w:val="1"/>
      </w:numPr>
      <w:spacing w:before="40" w:after="120"/>
      <w:outlineLvl w:val="3"/>
    </w:pPr>
    <w:rPr>
      <w:b/>
      <w:bCs/>
      <w:color w:val="000000" w:themeColor="text1"/>
      <w:szCs w:val="28"/>
    </w:rPr>
  </w:style>
  <w:style w:type="paragraph" w:styleId="5">
    <w:name w:val="heading 5"/>
    <w:basedOn w:val="a"/>
    <w:next w:val="a"/>
    <w:link w:val="50"/>
    <w:uiPriority w:val="9"/>
    <w:unhideWhenUsed/>
    <w:qFormat/>
    <w:rsid w:val="00CB784E"/>
    <w:pPr>
      <w:spacing w:line="259" w:lineRule="auto"/>
      <w:outlineLvl w:val="4"/>
    </w:pPr>
    <w:rPr>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CB784E"/>
    <w:rPr>
      <w:rFonts w:asciiTheme="majorHAnsi" w:eastAsiaTheme="majorEastAsia" w:hAnsiTheme="majorHAnsi" w:cs="David"/>
      <w:bCs/>
      <w:sz w:val="32"/>
      <w:szCs w:val="36"/>
    </w:rPr>
  </w:style>
  <w:style w:type="character" w:customStyle="1" w:styleId="40">
    <w:name w:val="כותרת 4 תו"/>
    <w:basedOn w:val="a0"/>
    <w:link w:val="4"/>
    <w:uiPriority w:val="9"/>
    <w:rsid w:val="00CB784E"/>
    <w:rPr>
      <w:rFonts w:ascii="David" w:hAnsi="David" w:cs="David"/>
      <w:b/>
      <w:bCs/>
      <w:color w:val="000000" w:themeColor="text1"/>
      <w:sz w:val="24"/>
      <w:szCs w:val="28"/>
    </w:rPr>
  </w:style>
  <w:style w:type="paragraph" w:customStyle="1" w:styleId="TableText">
    <w:name w:val="Table Text"/>
    <w:basedOn w:val="a"/>
    <w:rsid w:val="00CB784E"/>
    <w:pPr>
      <w:keepLines/>
      <w:tabs>
        <w:tab w:val="left" w:pos="624"/>
        <w:tab w:val="left" w:pos="1247"/>
      </w:tabs>
      <w:snapToGrid w:val="0"/>
      <w:ind w:left="0"/>
      <w:jc w:val="left"/>
    </w:pPr>
    <w:rPr>
      <w:rFonts w:ascii="Arial" w:eastAsia="Arial Unicode MS" w:hAnsi="Arial"/>
      <w:snapToGrid w:val="0"/>
      <w:sz w:val="20"/>
      <w:szCs w:val="26"/>
    </w:rPr>
  </w:style>
  <w:style w:type="paragraph" w:customStyle="1" w:styleId="TableSideHeading">
    <w:name w:val="Table SideHeading"/>
    <w:basedOn w:val="TableText"/>
    <w:rsid w:val="00CB784E"/>
    <w:pPr>
      <w:outlineLvl w:val="2"/>
    </w:pPr>
  </w:style>
  <w:style w:type="paragraph" w:customStyle="1" w:styleId="TableBlock">
    <w:name w:val="Table Block"/>
    <w:basedOn w:val="TableText"/>
    <w:rsid w:val="00CB784E"/>
    <w:pPr>
      <w:jc w:val="both"/>
    </w:pPr>
  </w:style>
  <w:style w:type="paragraph" w:customStyle="1" w:styleId="TableHead">
    <w:name w:val="Table Head"/>
    <w:basedOn w:val="TableText"/>
    <w:rsid w:val="00CB784E"/>
    <w:pPr>
      <w:jc w:val="center"/>
      <w:outlineLvl w:val="1"/>
    </w:pPr>
    <w:rPr>
      <w:b/>
      <w:bCs/>
    </w:rPr>
  </w:style>
  <w:style w:type="paragraph" w:customStyle="1" w:styleId="HeadMitparsemetBaze">
    <w:name w:val="Head MitparsemetBaze"/>
    <w:basedOn w:val="a"/>
    <w:rsid w:val="00CB784E"/>
    <w:pPr>
      <w:keepNext/>
      <w:keepLines/>
      <w:pageBreakBefore/>
      <w:snapToGrid w:val="0"/>
      <w:spacing w:before="480"/>
    </w:pPr>
    <w:rPr>
      <w:rFonts w:ascii="Arial" w:eastAsia="Arial Unicode MS" w:hAnsi="Arial"/>
      <w:b/>
      <w:bCs/>
      <w:snapToGrid w:val="0"/>
      <w:sz w:val="20"/>
      <w:szCs w:val="26"/>
    </w:rPr>
  </w:style>
  <w:style w:type="paragraph" w:customStyle="1" w:styleId="HeadHatzaotHok">
    <w:name w:val="Head HatzaotHok"/>
    <w:basedOn w:val="a"/>
    <w:rsid w:val="00CB784E"/>
    <w:pPr>
      <w:keepNext/>
      <w:keepLines/>
      <w:snapToGrid w:val="0"/>
      <w:spacing w:before="240"/>
      <w:jc w:val="center"/>
      <w:outlineLvl w:val="0"/>
    </w:pPr>
    <w:rPr>
      <w:rFonts w:ascii="Arial" w:eastAsia="Arial Unicode MS" w:hAnsi="Arial"/>
      <w:b/>
      <w:bCs/>
      <w:snapToGrid w:val="0"/>
      <w:sz w:val="20"/>
      <w:szCs w:val="26"/>
    </w:rPr>
  </w:style>
  <w:style w:type="paragraph" w:customStyle="1" w:styleId="Hesber1st">
    <w:name w:val="Hesber 1st"/>
    <w:basedOn w:val="Hesber"/>
    <w:rsid w:val="00CB784E"/>
    <w:pPr>
      <w:tabs>
        <w:tab w:val="left" w:pos="680"/>
        <w:tab w:val="left" w:pos="1020"/>
      </w:tabs>
      <w:ind w:firstLine="0"/>
    </w:pPr>
  </w:style>
  <w:style w:type="paragraph" w:customStyle="1" w:styleId="HeadDivreiHesber">
    <w:name w:val="Head DivreiHesber"/>
    <w:basedOn w:val="a"/>
    <w:rsid w:val="00CB784E"/>
    <w:pPr>
      <w:snapToGrid w:val="0"/>
      <w:spacing w:before="360" w:after="120"/>
      <w:jc w:val="center"/>
      <w:outlineLvl w:val="1"/>
    </w:pPr>
    <w:rPr>
      <w:rFonts w:ascii="Arial" w:eastAsia="Arial Unicode MS" w:hAnsi="Arial"/>
      <w:b/>
      <w:snapToGrid w:val="0"/>
      <w:spacing w:val="40"/>
      <w:sz w:val="20"/>
      <w:szCs w:val="26"/>
    </w:rPr>
  </w:style>
  <w:style w:type="character" w:customStyle="1" w:styleId="20">
    <w:name w:val="כותרת 2 תו"/>
    <w:basedOn w:val="a0"/>
    <w:link w:val="2"/>
    <w:rsid w:val="00CB784E"/>
    <w:rPr>
      <w:rFonts w:asciiTheme="majorHAnsi" w:eastAsiaTheme="majorEastAsia" w:hAnsiTheme="majorHAnsi" w:cs="David"/>
      <w:bCs/>
      <w:sz w:val="26"/>
      <w:szCs w:val="36"/>
      <w:u w:val="single"/>
    </w:rPr>
  </w:style>
  <w:style w:type="character" w:customStyle="1" w:styleId="30">
    <w:name w:val="כותרת 3 תו"/>
    <w:basedOn w:val="a0"/>
    <w:link w:val="3"/>
    <w:rsid w:val="00CB784E"/>
    <w:rPr>
      <w:rFonts w:asciiTheme="majorHAnsi" w:eastAsiaTheme="majorEastAsia" w:hAnsiTheme="majorHAnsi" w:cs="David"/>
      <w:sz w:val="24"/>
      <w:szCs w:val="28"/>
      <w:u w:val="double"/>
    </w:rPr>
  </w:style>
  <w:style w:type="character" w:customStyle="1" w:styleId="50">
    <w:name w:val="כותרת 5 תו"/>
    <w:basedOn w:val="a0"/>
    <w:link w:val="5"/>
    <w:uiPriority w:val="9"/>
    <w:rsid w:val="00CB784E"/>
    <w:rPr>
      <w:rFonts w:ascii="David" w:hAnsi="David" w:cs="David"/>
      <w:color w:val="000000" w:themeColor="text1"/>
      <w:sz w:val="24"/>
      <w:szCs w:val="24"/>
    </w:rPr>
  </w:style>
  <w:style w:type="paragraph" w:customStyle="1" w:styleId="HeadHatzaotHok4Futer">
    <w:name w:val="Head HatzaotHok4Futer"/>
    <w:basedOn w:val="HeadHatzaotHok"/>
    <w:rsid w:val="00CB784E"/>
    <w:pPr>
      <w:spacing w:before="120" w:after="120"/>
    </w:pPr>
    <w:rPr>
      <w:color w:val="FF0000"/>
      <w:w w:val="80"/>
    </w:rPr>
  </w:style>
  <w:style w:type="paragraph" w:styleId="a3">
    <w:name w:val="endnote text"/>
    <w:basedOn w:val="a"/>
    <w:link w:val="a4"/>
    <w:semiHidden/>
    <w:rsid w:val="00CB784E"/>
    <w:pPr>
      <w:ind w:left="227" w:hanging="227"/>
    </w:pPr>
    <w:rPr>
      <w:sz w:val="14"/>
      <w:szCs w:val="22"/>
    </w:rPr>
  </w:style>
  <w:style w:type="character" w:customStyle="1" w:styleId="a4">
    <w:name w:val="טקסט הערת סיום תו"/>
    <w:basedOn w:val="a0"/>
    <w:link w:val="a3"/>
    <w:semiHidden/>
    <w:rsid w:val="00CB784E"/>
    <w:rPr>
      <w:rFonts w:ascii="David" w:hAnsi="David" w:cs="David"/>
      <w:sz w:val="14"/>
    </w:rPr>
  </w:style>
  <w:style w:type="paragraph" w:customStyle="1" w:styleId="TableInnerSideHeading">
    <w:name w:val="Table InnerSideHeading"/>
    <w:basedOn w:val="TableSideHeading"/>
    <w:rsid w:val="00CB784E"/>
    <w:pPr>
      <w:outlineLvl w:val="9"/>
    </w:pPr>
  </w:style>
  <w:style w:type="paragraph" w:customStyle="1" w:styleId="Hesber">
    <w:name w:val="Hesber"/>
    <w:basedOn w:val="a"/>
    <w:rsid w:val="00CB784E"/>
    <w:pPr>
      <w:snapToGrid w:val="0"/>
      <w:ind w:left="0" w:firstLine="340"/>
    </w:pPr>
    <w:rPr>
      <w:rFonts w:ascii="Arial" w:eastAsia="Arial Unicode MS" w:hAnsi="Arial"/>
      <w:snapToGrid w:val="0"/>
      <w:sz w:val="20"/>
      <w:szCs w:val="26"/>
    </w:rPr>
  </w:style>
  <w:style w:type="paragraph" w:styleId="a5">
    <w:name w:val="footnote text"/>
    <w:basedOn w:val="a"/>
    <w:link w:val="a6"/>
    <w:autoRedefine/>
    <w:semiHidden/>
    <w:rsid w:val="00CB784E"/>
    <w:pPr>
      <w:snapToGrid w:val="0"/>
      <w:spacing w:line="240" w:lineRule="auto"/>
      <w:ind w:left="0"/>
      <w:jc w:val="left"/>
    </w:pPr>
    <w:rPr>
      <w:rFonts w:ascii="Arial" w:eastAsia="Arial Unicode MS" w:hAnsi="Arial"/>
      <w:snapToGrid w:val="0"/>
      <w:sz w:val="14"/>
      <w:szCs w:val="20"/>
    </w:rPr>
  </w:style>
  <w:style w:type="character" w:customStyle="1" w:styleId="a6">
    <w:name w:val="טקסט הערת שוליים תו"/>
    <w:basedOn w:val="a0"/>
    <w:link w:val="a5"/>
    <w:semiHidden/>
    <w:rsid w:val="00CB784E"/>
    <w:rPr>
      <w:rFonts w:ascii="Arial" w:eastAsia="Arial Unicode MS" w:hAnsi="Arial" w:cs="David"/>
      <w:snapToGrid w:val="0"/>
      <w:sz w:val="14"/>
      <w:szCs w:val="20"/>
    </w:rPr>
  </w:style>
  <w:style w:type="character" w:styleId="a7">
    <w:name w:val="footnote reference"/>
    <w:aliases w:val="Footnote Reference"/>
    <w:basedOn w:val="a0"/>
    <w:semiHidden/>
    <w:rsid w:val="00CB784E"/>
    <w:rPr>
      <w:vertAlign w:val="superscript"/>
    </w:rPr>
  </w:style>
  <w:style w:type="paragraph" w:customStyle="1" w:styleId="HesberHeading">
    <w:name w:val="Hesber Heading"/>
    <w:basedOn w:val="Hesber"/>
    <w:rsid w:val="00CB784E"/>
    <w:pPr>
      <w:tabs>
        <w:tab w:val="left" w:pos="624"/>
        <w:tab w:val="left" w:pos="1247"/>
      </w:tabs>
    </w:pPr>
    <w:rPr>
      <w:b/>
      <w:bCs/>
    </w:rPr>
  </w:style>
  <w:style w:type="paragraph" w:customStyle="1" w:styleId="HesberWriters">
    <w:name w:val="Hesber Writers"/>
    <w:basedOn w:val="Hesber"/>
    <w:rsid w:val="00CB784E"/>
    <w:pPr>
      <w:spacing w:before="120" w:after="120"/>
      <w:ind w:left="1418"/>
      <w:jc w:val="right"/>
    </w:pPr>
    <w:rPr>
      <w:b/>
      <w:bCs/>
    </w:rPr>
  </w:style>
  <w:style w:type="character" w:styleId="a8">
    <w:name w:val="endnote reference"/>
    <w:basedOn w:val="a0"/>
    <w:semiHidden/>
    <w:rsid w:val="00CB784E"/>
    <w:rPr>
      <w:vertAlign w:val="superscript"/>
    </w:rPr>
  </w:style>
  <w:style w:type="paragraph" w:customStyle="1" w:styleId="TableBlockOutdent">
    <w:name w:val="Table BlockOutdent"/>
    <w:basedOn w:val="TableBlock"/>
    <w:rsid w:val="00CB784E"/>
    <w:pPr>
      <w:ind w:left="624" w:hanging="624"/>
    </w:pPr>
  </w:style>
  <w:style w:type="paragraph" w:styleId="a9">
    <w:name w:val="header"/>
    <w:basedOn w:val="a"/>
    <w:link w:val="aa"/>
    <w:rsid w:val="00CB784E"/>
    <w:pPr>
      <w:tabs>
        <w:tab w:val="center" w:pos="4153"/>
        <w:tab w:val="right" w:pos="8306"/>
      </w:tabs>
    </w:pPr>
  </w:style>
  <w:style w:type="character" w:customStyle="1" w:styleId="aa">
    <w:name w:val="כותרת עליונה תו"/>
    <w:basedOn w:val="a0"/>
    <w:link w:val="a9"/>
    <w:rsid w:val="00CB784E"/>
    <w:rPr>
      <w:rFonts w:ascii="David" w:hAnsi="David" w:cs="David"/>
      <w:sz w:val="24"/>
      <w:szCs w:val="24"/>
    </w:rPr>
  </w:style>
  <w:style w:type="paragraph" w:styleId="ab">
    <w:name w:val="footer"/>
    <w:basedOn w:val="a"/>
    <w:link w:val="ac"/>
    <w:rsid w:val="00CB784E"/>
    <w:pPr>
      <w:tabs>
        <w:tab w:val="center" w:pos="4153"/>
        <w:tab w:val="right" w:pos="8306"/>
      </w:tabs>
    </w:pPr>
  </w:style>
  <w:style w:type="character" w:customStyle="1" w:styleId="ac">
    <w:name w:val="כותרת תחתונה תו"/>
    <w:basedOn w:val="a0"/>
    <w:link w:val="ab"/>
    <w:rsid w:val="00CB784E"/>
    <w:rPr>
      <w:rFonts w:ascii="David" w:hAnsi="David" w:cs="David"/>
      <w:sz w:val="24"/>
      <w:szCs w:val="24"/>
    </w:rPr>
  </w:style>
  <w:style w:type="character" w:styleId="ad">
    <w:name w:val="page number"/>
    <w:basedOn w:val="a0"/>
    <w:rsid w:val="00CB784E"/>
  </w:style>
  <w:style w:type="paragraph" w:customStyle="1" w:styleId="Cover1-Reshumot">
    <w:name w:val="Cover 1-Reshumot"/>
    <w:basedOn w:val="a"/>
    <w:rsid w:val="00CB784E"/>
    <w:pPr>
      <w:tabs>
        <w:tab w:val="left" w:pos="1191"/>
        <w:tab w:val="left" w:pos="1587"/>
      </w:tabs>
      <w:snapToGrid w:val="0"/>
      <w:spacing w:before="240" w:after="240" w:line="480" w:lineRule="auto"/>
      <w:jc w:val="center"/>
    </w:pPr>
    <w:rPr>
      <w:rFonts w:ascii="Arial" w:eastAsia="Arial Unicode MS" w:hAnsi="Arial"/>
      <w:snapToGrid w:val="0"/>
      <w:sz w:val="20"/>
      <w:szCs w:val="26"/>
    </w:rPr>
  </w:style>
  <w:style w:type="paragraph" w:customStyle="1" w:styleId="Cover2-HatzaotHok">
    <w:name w:val="Cover 2-HatzaotHok"/>
    <w:basedOn w:val="Cover1-Reshumot"/>
    <w:rsid w:val="00CB784E"/>
    <w:rPr>
      <w:sz w:val="36"/>
      <w:szCs w:val="52"/>
    </w:rPr>
  </w:style>
  <w:style w:type="paragraph" w:customStyle="1" w:styleId="Cover3-Haknesset">
    <w:name w:val="Cover 3-Haknesset"/>
    <w:basedOn w:val="Cover1-Reshumot"/>
    <w:rsid w:val="00CB784E"/>
    <w:rPr>
      <w:b/>
      <w:bCs/>
      <w:spacing w:val="60"/>
    </w:rPr>
  </w:style>
  <w:style w:type="paragraph" w:customStyle="1" w:styleId="Cover4-Date">
    <w:name w:val="Cover 4-Date"/>
    <w:basedOn w:val="a"/>
    <w:rsid w:val="00CB784E"/>
    <w:pPr>
      <w:pBdr>
        <w:bottom w:val="single" w:sz="4" w:space="0" w:color="auto"/>
      </w:pBdr>
      <w:tabs>
        <w:tab w:val="center" w:pos="4820"/>
        <w:tab w:val="right" w:pos="9639"/>
      </w:tabs>
      <w:snapToGrid w:val="0"/>
      <w:spacing w:before="240" w:after="240"/>
      <w:jc w:val="left"/>
    </w:pPr>
    <w:rPr>
      <w:rFonts w:ascii="Arial" w:eastAsia="Arial Unicode MS" w:hAnsi="Arial"/>
      <w:snapToGrid w:val="0"/>
      <w:sz w:val="20"/>
      <w:szCs w:val="26"/>
    </w:rPr>
  </w:style>
  <w:style w:type="paragraph" w:customStyle="1" w:styleId="Ragil">
    <w:name w:val="Ragil"/>
    <w:basedOn w:val="a"/>
    <w:rsid w:val="00CB784E"/>
    <w:pPr>
      <w:snapToGrid w:val="0"/>
      <w:jc w:val="left"/>
    </w:pPr>
    <w:rPr>
      <w:rFonts w:ascii="Arial" w:eastAsia="Arial Unicode MS" w:hAnsi="Arial"/>
      <w:snapToGrid w:val="0"/>
      <w:sz w:val="20"/>
      <w:szCs w:val="26"/>
    </w:rPr>
  </w:style>
  <w:style w:type="paragraph" w:styleId="ae">
    <w:name w:val="TOC Heading"/>
    <w:basedOn w:val="1"/>
    <w:next w:val="a"/>
    <w:uiPriority w:val="39"/>
    <w:unhideWhenUsed/>
    <w:qFormat/>
    <w:rsid w:val="00CB784E"/>
    <w:pPr>
      <w:widowControl/>
      <w:spacing w:before="120" w:after="120"/>
      <w:outlineLvl w:val="9"/>
    </w:pPr>
    <w:rPr>
      <w:rtl/>
      <w:cs/>
    </w:rPr>
  </w:style>
  <w:style w:type="paragraph" w:styleId="TOC1">
    <w:name w:val="toc 1"/>
    <w:basedOn w:val="a"/>
    <w:next w:val="a"/>
    <w:autoRedefine/>
    <w:uiPriority w:val="39"/>
    <w:unhideWhenUsed/>
    <w:rsid w:val="00CB784E"/>
    <w:pPr>
      <w:tabs>
        <w:tab w:val="right" w:leader="dot" w:pos="9629"/>
      </w:tabs>
      <w:spacing w:after="100"/>
    </w:pPr>
    <w:rPr>
      <w:bCs/>
      <w:szCs w:val="22"/>
    </w:rPr>
  </w:style>
  <w:style w:type="paragraph" w:styleId="TOC2">
    <w:name w:val="toc 2"/>
    <w:basedOn w:val="a"/>
    <w:next w:val="a"/>
    <w:uiPriority w:val="39"/>
    <w:unhideWhenUsed/>
    <w:rsid w:val="00CB784E"/>
    <w:pPr>
      <w:tabs>
        <w:tab w:val="right" w:leader="dot" w:pos="9628"/>
      </w:tabs>
      <w:spacing w:after="100"/>
    </w:pPr>
    <w:rPr>
      <w:szCs w:val="22"/>
    </w:rPr>
  </w:style>
  <w:style w:type="character" w:styleId="Hyperlink">
    <w:name w:val="Hyperlink"/>
    <w:basedOn w:val="a0"/>
    <w:uiPriority w:val="99"/>
    <w:unhideWhenUsed/>
    <w:rsid w:val="00CB784E"/>
    <w:rPr>
      <w:color w:val="0563C1" w:themeColor="hyperlink"/>
      <w:u w:val="single"/>
    </w:rPr>
  </w:style>
  <w:style w:type="paragraph" w:styleId="TOC3">
    <w:name w:val="toc 3"/>
    <w:basedOn w:val="a"/>
    <w:next w:val="a"/>
    <w:uiPriority w:val="39"/>
    <w:unhideWhenUsed/>
    <w:rsid w:val="00CB784E"/>
    <w:pPr>
      <w:numPr>
        <w:numId w:val="19"/>
      </w:numPr>
      <w:tabs>
        <w:tab w:val="right" w:leader="dot" w:pos="9629"/>
      </w:tabs>
      <w:spacing w:after="100"/>
      <w:ind w:left="811" w:hanging="357"/>
    </w:pPr>
    <w:rPr>
      <w:szCs w:val="22"/>
    </w:rPr>
  </w:style>
  <w:style w:type="paragraph" w:styleId="TOC4">
    <w:name w:val="toc 4"/>
    <w:basedOn w:val="a"/>
    <w:next w:val="a"/>
    <w:autoRedefine/>
    <w:unhideWhenUsed/>
    <w:qFormat/>
    <w:rsid w:val="00CB784E"/>
    <w:pPr>
      <w:tabs>
        <w:tab w:val="right" w:leader="dot" w:pos="9628"/>
      </w:tabs>
      <w:spacing w:after="100"/>
      <w:ind w:left="567"/>
    </w:pPr>
    <w:rPr>
      <w:rFonts w:asciiTheme="minorHAnsi" w:eastAsiaTheme="minorEastAsia" w:hAnsiTheme="minorHAnsi"/>
      <w:noProof/>
      <w:sz w:val="22"/>
      <w:szCs w:val="22"/>
    </w:rPr>
  </w:style>
  <w:style w:type="paragraph" w:styleId="TOC5">
    <w:name w:val="toc 5"/>
    <w:basedOn w:val="a"/>
    <w:next w:val="a"/>
    <w:semiHidden/>
    <w:unhideWhenUsed/>
    <w:rsid w:val="00CB784E"/>
    <w:pPr>
      <w:tabs>
        <w:tab w:val="right" w:leader="dot" w:pos="9628"/>
      </w:tabs>
      <w:spacing w:after="100"/>
      <w:ind w:left="567"/>
    </w:pPr>
    <w:rPr>
      <w:szCs w:val="22"/>
    </w:rPr>
  </w:style>
  <w:style w:type="paragraph" w:styleId="TOC6">
    <w:name w:val="toc 6"/>
    <w:basedOn w:val="a"/>
    <w:next w:val="a"/>
    <w:autoRedefine/>
    <w:semiHidden/>
    <w:unhideWhenUsed/>
    <w:rsid w:val="00CB784E"/>
    <w:pPr>
      <w:spacing w:after="100"/>
      <w:ind w:left="850"/>
    </w:pPr>
  </w:style>
  <w:style w:type="paragraph" w:styleId="TOC7">
    <w:name w:val="toc 7"/>
    <w:basedOn w:val="a"/>
    <w:next w:val="a"/>
    <w:autoRedefine/>
    <w:semiHidden/>
    <w:unhideWhenUsed/>
    <w:rsid w:val="00CB784E"/>
    <w:pPr>
      <w:spacing w:after="100"/>
      <w:ind w:left="1020"/>
    </w:pPr>
  </w:style>
  <w:style w:type="paragraph" w:styleId="TOC8">
    <w:name w:val="toc 8"/>
    <w:basedOn w:val="a"/>
    <w:next w:val="a"/>
    <w:autoRedefine/>
    <w:semiHidden/>
    <w:unhideWhenUsed/>
    <w:rsid w:val="00CB784E"/>
    <w:pPr>
      <w:spacing w:after="100"/>
      <w:ind w:left="1190"/>
    </w:pPr>
  </w:style>
  <w:style w:type="paragraph" w:styleId="TOC9">
    <w:name w:val="toc 9"/>
    <w:basedOn w:val="a"/>
    <w:next w:val="a"/>
    <w:autoRedefine/>
    <w:semiHidden/>
    <w:unhideWhenUsed/>
    <w:rsid w:val="00CB784E"/>
    <w:pPr>
      <w:spacing w:after="100"/>
      <w:ind w:left="1360"/>
    </w:pPr>
  </w:style>
  <w:style w:type="paragraph" w:customStyle="1" w:styleId="TableHead2">
    <w:name w:val="Table Head2"/>
    <w:basedOn w:val="TableHead"/>
    <w:qFormat/>
    <w:rsid w:val="00CB784E"/>
    <w:pPr>
      <w:outlineLvl w:val="9"/>
    </w:pPr>
  </w:style>
  <w:style w:type="paragraph" w:customStyle="1" w:styleId="TableSideHeading2">
    <w:name w:val="Table SideHeading2"/>
    <w:basedOn w:val="TableSideHeading"/>
    <w:autoRedefine/>
    <w:qFormat/>
    <w:rsid w:val="00CB784E"/>
    <w:pPr>
      <w:keepLines w:val="0"/>
      <w:outlineLvl w:val="9"/>
    </w:pPr>
  </w:style>
  <w:style w:type="paragraph" w:customStyle="1" w:styleId="0">
    <w:name w:val="סגנון שורה ראשונה:  0  ס''מ"/>
    <w:basedOn w:val="2"/>
    <w:rsid w:val="00CB784E"/>
    <w:rPr>
      <w:rFonts w:eastAsia="Times New Roman"/>
    </w:rPr>
  </w:style>
  <w:style w:type="paragraph" w:styleId="af">
    <w:name w:val="List Paragraph"/>
    <w:basedOn w:val="a"/>
    <w:uiPriority w:val="34"/>
    <w:qFormat/>
    <w:rsid w:val="00CB784E"/>
    <w:pPr>
      <w:widowControl/>
      <w:spacing w:line="259" w:lineRule="auto"/>
    </w:pPr>
    <w:rPr>
      <w:rFonts w:asciiTheme="minorHAnsi" w:hAnsiTheme="minorHAnsi"/>
      <w:sz w:val="22"/>
    </w:rPr>
  </w:style>
  <w:style w:type="table" w:styleId="af0">
    <w:name w:val="Table Grid"/>
    <w:basedOn w:val="a1"/>
    <w:rsid w:val="00CB784E"/>
    <w:pPr>
      <w:spacing w:after="0" w:line="240" w:lineRule="auto"/>
    </w:pPr>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Plain Table 1"/>
    <w:basedOn w:val="a1"/>
    <w:uiPriority w:val="41"/>
    <w:rsid w:val="00CB784E"/>
    <w:pPr>
      <w:spacing w:after="0" w:line="240" w:lineRule="auto"/>
    </w:pPr>
    <w:rPr>
      <w:rFonts w:ascii="Times New Roman" w:eastAsia="MS Mincho" w:hAnsi="Times New Roman" w:cs="Times New Roman"/>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12">
    <w:name w:val="Grid Table 1 Light"/>
    <w:basedOn w:val="a1"/>
    <w:uiPriority w:val="46"/>
    <w:rsid w:val="00CB784E"/>
    <w:pPr>
      <w:spacing w:after="0" w:line="240" w:lineRule="auto"/>
    </w:pPr>
    <w:rPr>
      <w:rFonts w:ascii="Times New Roman" w:eastAsia="MS Mincho"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af1">
    <w:name w:val="טבלת חקיקה"/>
    <w:basedOn w:val="a1"/>
    <w:uiPriority w:val="99"/>
    <w:rsid w:val="00CB784E"/>
    <w:pPr>
      <w:spacing w:after="0" w:line="240" w:lineRule="auto"/>
      <w:jc w:val="center"/>
    </w:pPr>
    <w:rPr>
      <w:rFonts w:ascii="Times New Roman" w:eastAsia="MS Mincho" w:hAnsi="Times New Roman"/>
      <w:sz w:val="20"/>
      <w:szCs w:val="20"/>
    </w:rPr>
    <w:tblPr/>
    <w:tcPr>
      <w:tcMar>
        <w:left w:w="0" w:type="dxa"/>
        <w:right w:w="0" w:type="dxa"/>
      </w:tcMar>
      <w:vAlign w:val="center"/>
    </w:tcPr>
    <w:tblStylePr w:type="firstRow">
      <w:pPr>
        <w:jc w:val="center"/>
      </w:pPr>
      <w:rPr>
        <w:rFonts w:cs="David"/>
        <w:bCs/>
        <w:szCs w:val="24"/>
      </w:rPr>
      <w:tblPr/>
      <w:tcPr>
        <w:tcBorders>
          <w:top w:val="nil"/>
          <w:left w:val="nil"/>
          <w:bottom w:val="nil"/>
          <w:right w:val="nil"/>
          <w:insideH w:val="nil"/>
          <w:insideV w:val="nil"/>
          <w:tl2br w:val="nil"/>
          <w:tr2bl w:val="nil"/>
        </w:tcBorders>
        <w:shd w:val="pct10" w:color="auto" w:fill="auto"/>
      </w:tcPr>
    </w:tblStylePr>
    <w:tblStylePr w:type="firstCol">
      <w:tblPr/>
      <w:tcPr>
        <w:noWrap/>
      </w:tcPr>
    </w:tblStylePr>
    <w:tblStylePr w:type="lastCol">
      <w:pPr>
        <w:jc w:val="center"/>
      </w:pPr>
      <w:tblPr/>
      <w:tcPr>
        <w:noWrap/>
      </w:tcPr>
    </w:tblStylePr>
  </w:style>
  <w:style w:type="table" w:customStyle="1" w:styleId="13">
    <w:name w:val="סגנון1"/>
    <w:basedOn w:val="a1"/>
    <w:uiPriority w:val="99"/>
    <w:rsid w:val="00CB784E"/>
    <w:pPr>
      <w:spacing w:after="0" w:line="240" w:lineRule="auto"/>
    </w:pPr>
    <w:rPr>
      <w:rFonts w:ascii="Times New Roman" w:eastAsia="MS Mincho" w:hAnsi="Times New Roman" w:cs="Times New Roman"/>
      <w:sz w:val="20"/>
      <w:szCs w:val="20"/>
    </w:rPr>
    <w:tblPr/>
    <w:tblStylePr w:type="firstCol">
      <w:pPr>
        <w:keepNext w:val="0"/>
        <w:keepLines/>
        <w:pageBreakBefore w:val="0"/>
        <w:widowControl w:val="0"/>
        <w:suppressLineNumbers w:val="0"/>
        <w:suppressAutoHyphens w:val="0"/>
        <w:wordWrap/>
      </w:pPr>
    </w:tblStylePr>
  </w:style>
  <w:style w:type="character" w:styleId="af2">
    <w:name w:val="annotation reference"/>
    <w:basedOn w:val="a0"/>
    <w:uiPriority w:val="99"/>
    <w:semiHidden/>
    <w:unhideWhenUsed/>
    <w:rsid w:val="002C1DC3"/>
    <w:rPr>
      <w:sz w:val="16"/>
      <w:szCs w:val="16"/>
    </w:rPr>
  </w:style>
  <w:style w:type="paragraph" w:styleId="af3">
    <w:name w:val="annotation text"/>
    <w:basedOn w:val="a"/>
    <w:link w:val="af4"/>
    <w:uiPriority w:val="99"/>
    <w:semiHidden/>
    <w:unhideWhenUsed/>
    <w:rsid w:val="002C1DC3"/>
    <w:pPr>
      <w:spacing w:line="240" w:lineRule="auto"/>
    </w:pPr>
    <w:rPr>
      <w:sz w:val="20"/>
      <w:szCs w:val="20"/>
    </w:rPr>
  </w:style>
  <w:style w:type="character" w:customStyle="1" w:styleId="af4">
    <w:name w:val="טקסט הערה תו"/>
    <w:basedOn w:val="a0"/>
    <w:link w:val="af3"/>
    <w:uiPriority w:val="99"/>
    <w:semiHidden/>
    <w:rsid w:val="002C1DC3"/>
    <w:rPr>
      <w:rFonts w:ascii="David" w:hAnsi="David" w:cs="David"/>
      <w:sz w:val="20"/>
      <w:szCs w:val="20"/>
    </w:rPr>
  </w:style>
  <w:style w:type="paragraph" w:styleId="af5">
    <w:name w:val="annotation subject"/>
    <w:basedOn w:val="af3"/>
    <w:next w:val="af3"/>
    <w:link w:val="af6"/>
    <w:uiPriority w:val="99"/>
    <w:semiHidden/>
    <w:unhideWhenUsed/>
    <w:rsid w:val="002C1DC3"/>
    <w:rPr>
      <w:b/>
      <w:bCs/>
    </w:rPr>
  </w:style>
  <w:style w:type="character" w:customStyle="1" w:styleId="af6">
    <w:name w:val="נושא הערה תו"/>
    <w:basedOn w:val="af4"/>
    <w:link w:val="af5"/>
    <w:uiPriority w:val="99"/>
    <w:semiHidden/>
    <w:rsid w:val="002C1DC3"/>
    <w:rPr>
      <w:rFonts w:ascii="David" w:hAnsi="David" w:cs="David"/>
      <w:b/>
      <w:bCs/>
      <w:sz w:val="20"/>
      <w:szCs w:val="20"/>
    </w:rPr>
  </w:style>
  <w:style w:type="paragraph" w:styleId="af7">
    <w:name w:val="Balloon Text"/>
    <w:basedOn w:val="a"/>
    <w:link w:val="af8"/>
    <w:uiPriority w:val="99"/>
    <w:semiHidden/>
    <w:unhideWhenUsed/>
    <w:rsid w:val="002C1DC3"/>
    <w:pPr>
      <w:spacing w:line="240" w:lineRule="auto"/>
    </w:pPr>
    <w:rPr>
      <w:rFonts w:ascii="Tahoma" w:hAnsi="Tahoma" w:cs="Tahoma"/>
      <w:sz w:val="18"/>
      <w:szCs w:val="18"/>
    </w:rPr>
  </w:style>
  <w:style w:type="character" w:customStyle="1" w:styleId="af8">
    <w:name w:val="טקסט בלונים תו"/>
    <w:basedOn w:val="a0"/>
    <w:link w:val="af7"/>
    <w:uiPriority w:val="99"/>
    <w:semiHidden/>
    <w:rsid w:val="002C1DC3"/>
    <w:rPr>
      <w:rFonts w:ascii="Tahoma" w:hAnsi="Tahoma" w:cs="Tahoma"/>
      <w:sz w:val="18"/>
      <w:szCs w:val="18"/>
    </w:rPr>
  </w:style>
  <w:style w:type="paragraph" w:styleId="af9">
    <w:name w:val="Revision"/>
    <w:hidden/>
    <w:uiPriority w:val="99"/>
    <w:semiHidden/>
    <w:rsid w:val="00E26E03"/>
    <w:pPr>
      <w:spacing w:after="0" w:line="240" w:lineRule="auto"/>
    </w:pPr>
    <w:rPr>
      <w:rFonts w:ascii="David" w:hAnsi="David" w:cs="Davi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 </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1662</Words>
  <Characters>8311</Characters>
  <Application>Microsoft Office Word</Application>
  <DocSecurity>0</DocSecurity>
  <Lines>69</Lines>
  <Paragraphs>19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רגינה רבקה שוראשי</dc:creator>
  <cp:keywords/>
  <dc:description/>
  <cp:lastModifiedBy>רגינה רבקה שוראשי</cp:lastModifiedBy>
  <cp:revision>2</cp:revision>
  <dcterms:created xsi:type="dcterms:W3CDTF">2025-09-17T11:37:00Z</dcterms:created>
  <dcterms:modified xsi:type="dcterms:W3CDTF">2025-09-17T11:37:00Z</dcterms:modified>
</cp:coreProperties>
</file>